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CE" w:rsidRPr="005576FC" w:rsidRDefault="000B12CE" w:rsidP="000B12CE">
      <w:pPr>
        <w:jc w:val="center"/>
        <w:rPr>
          <w:rFonts w:ascii="Times New Roman" w:hAnsi="Times New Roman" w:cs="Times New Roman"/>
          <w:lang w:val="uk-UA" w:eastAsia="en-US"/>
        </w:rPr>
      </w:pPr>
      <w:r>
        <w:rPr>
          <w:rFonts w:ascii="Times New Roman" w:hAnsi="Times New Roman" w:cs="Times New Roman"/>
          <w:lang w:eastAsia="en-US"/>
        </w:rPr>
        <w:t>ДОГОВІР ПУБЛ</w:t>
      </w:r>
      <w:r>
        <w:rPr>
          <w:rFonts w:ascii="Times New Roman" w:hAnsi="Times New Roman" w:cs="Times New Roman"/>
          <w:lang w:val="uk-UA" w:eastAsia="en-US"/>
        </w:rPr>
        <w:t>ІЧНОЇ ОФЕРТИ</w:t>
      </w:r>
    </w:p>
    <w:p w:rsidR="000B12CE" w:rsidRPr="005576FC" w:rsidRDefault="000B12CE" w:rsidP="000B12CE">
      <w:pPr>
        <w:jc w:val="center"/>
        <w:rPr>
          <w:rFonts w:ascii="Times New Roman" w:hAnsi="Times New Roman" w:cs="Times New Roman"/>
          <w:lang w:eastAsia="en-US"/>
        </w:rPr>
      </w:pPr>
      <w:r w:rsidRPr="005576FC">
        <w:rPr>
          <w:rFonts w:ascii="Times New Roman" w:hAnsi="Times New Roman" w:cs="Times New Roman"/>
          <w:lang w:eastAsia="en-US"/>
        </w:rPr>
        <w:t>на надання послуг</w:t>
      </w:r>
    </w:p>
    <w:p w:rsidR="000B12CE" w:rsidRPr="005576FC" w:rsidRDefault="000B12CE" w:rsidP="000B12CE">
      <w:pPr>
        <w:jc w:val="center"/>
        <w:rPr>
          <w:rFonts w:ascii="Times New Roman" w:hAnsi="Times New Roman" w:cs="Times New Roman"/>
          <w:lang w:eastAsia="en-US"/>
        </w:rPr>
      </w:pPr>
      <w:r w:rsidRPr="005576FC">
        <w:rPr>
          <w:rFonts w:ascii="Times New Roman" w:hAnsi="Times New Roman" w:cs="Times New Roman"/>
          <w:lang w:eastAsia="en-US"/>
        </w:rPr>
        <w:t>м Київ</w:t>
      </w:r>
      <w:r>
        <w:rPr>
          <w:rFonts w:ascii="Times New Roman" w:hAnsi="Times New Roman" w:cs="Times New Roman"/>
          <w:lang w:eastAsia="en-US"/>
        </w:rPr>
        <w:t xml:space="preserve">                                                                                                              </w:t>
      </w:r>
      <w:proofErr w:type="gramStart"/>
      <w:r>
        <w:rPr>
          <w:rFonts w:ascii="Times New Roman" w:hAnsi="Times New Roman" w:cs="Times New Roman"/>
          <w:lang w:eastAsia="en-US"/>
        </w:rPr>
        <w:t xml:space="preserve">  </w:t>
      </w:r>
      <w:r w:rsidR="00D1645C">
        <w:rPr>
          <w:rFonts w:ascii="Times New Roman" w:hAnsi="Times New Roman" w:cs="Times New Roman"/>
          <w:lang w:eastAsia="en-US"/>
        </w:rPr>
        <w:t xml:space="preserve"> «</w:t>
      </w:r>
      <w:proofErr w:type="gramEnd"/>
      <w:r w:rsidR="00D1645C">
        <w:rPr>
          <w:rFonts w:ascii="Times New Roman" w:hAnsi="Times New Roman" w:cs="Times New Roman"/>
          <w:lang w:eastAsia="en-US"/>
        </w:rPr>
        <w:t xml:space="preserve">25» </w:t>
      </w:r>
      <w:r w:rsidR="00BC0075">
        <w:rPr>
          <w:rFonts w:ascii="Times New Roman" w:hAnsi="Times New Roman" w:cs="Times New Roman"/>
          <w:lang w:val="uk-UA" w:eastAsia="en-US"/>
        </w:rPr>
        <w:t>червн</w:t>
      </w:r>
      <w:r w:rsidR="00BC0075">
        <w:rPr>
          <w:rFonts w:ascii="Times New Roman" w:hAnsi="Times New Roman" w:cs="Times New Roman"/>
          <w:lang w:eastAsia="en-US"/>
        </w:rPr>
        <w:t xml:space="preserve">я 2016 </w:t>
      </w:r>
      <w:r w:rsidRPr="005576FC">
        <w:rPr>
          <w:rFonts w:ascii="Times New Roman" w:hAnsi="Times New Roman" w:cs="Times New Roman"/>
          <w:lang w:eastAsia="en-US"/>
        </w:rPr>
        <w:t>р.</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Дана публічна оферта визначає умови Договору відповідно до ст. 641 Цивільного кодексу України (далі-ЦКУ) і</w:t>
      </w:r>
      <w:r w:rsidR="00D1645C">
        <w:rPr>
          <w:rFonts w:ascii="Times New Roman" w:hAnsi="Times New Roman" w:cs="Times New Roman"/>
          <w:lang w:eastAsia="en-US"/>
        </w:rPr>
        <w:t xml:space="preserve"> є офіційною публічною офертою ТОВ «</w:t>
      </w:r>
      <w:r w:rsidR="00D1645C">
        <w:rPr>
          <w:rFonts w:ascii="Times New Roman" w:hAnsi="Times New Roman" w:cs="Times New Roman"/>
          <w:lang w:val="uk-UA" w:eastAsia="en-US"/>
        </w:rPr>
        <w:t>АТЛАС ТРЕВЕЛ ГРУПП»</w:t>
      </w:r>
      <w:r w:rsidRPr="005576FC">
        <w:rPr>
          <w:rFonts w:ascii="Times New Roman" w:hAnsi="Times New Roman" w:cs="Times New Roman"/>
          <w:lang w:eastAsia="en-US"/>
        </w:rPr>
        <w:t xml:space="preserve"> (далі - Виконавець), укласти Договір про надання Користувачеві послуг Розважального комплексу «Пірс 39» на умовах викладених в цьому Договорі та Додатках до нього, адресованої тим фізичним особам, які тимчасово або постійно проживають або перебувають на території України (далі - Користувачі або Відвідувачі, або Клієнти, або Гості, або Споживачі). Далі по тексту Договору Виконавець і Користувачі разом іменуються Сторони, а кожен окремо - Сторона.</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Прочитайте текст даного Договору, і якщо Ви не згодні з будь-яким з пунктів цієї публічної оферти або Ви не зрозумілі будь-які з пунктів, пропонуємо Вам відмовитися від запропонованих послуг, до того часу, поки Ви не уточните, що Вас цікавить по телефону +380 68 3526455 або не прочитаєте на інформаційному стенді або на офіційному сайті www.pirs39.com.ua.</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xml:space="preserve">1. Предметом Договору публічної оферти на надання послуг (далі - Договір) є надання Виконавцем Відвідувачам послуг Розважального комплексу «Пірс 39», повний перелік та умови надання яких вказані в Додатку №2 «Правила надання послуг Розважальним </w:t>
      </w:r>
      <w:proofErr w:type="gramStart"/>
      <w:r w:rsidRPr="005576FC">
        <w:rPr>
          <w:rFonts w:ascii="Times New Roman" w:hAnsi="Times New Roman" w:cs="Times New Roman"/>
          <w:lang w:eastAsia="en-US"/>
        </w:rPr>
        <w:t>комплексом« Пірс</w:t>
      </w:r>
      <w:proofErr w:type="gramEnd"/>
      <w:r w:rsidRPr="005576FC">
        <w:rPr>
          <w:rFonts w:ascii="Times New Roman" w:hAnsi="Times New Roman" w:cs="Times New Roman"/>
          <w:lang w:eastAsia="en-US"/>
        </w:rPr>
        <w:t xml:space="preserve"> 39 »», а вартість вказана в Додатку №1 «Тарифи» ( «Прейскурант»).</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2. Послуги за даним договором надаються на території розважального комплексу «Пірс 39», розташованого на території ВДНГ за адресою: м Київ, вул. Академіка Глушккова, 1, і включають в себе базові послуги (користування басейнами, роздягальнями, шезлонгами і парасольк</w:t>
      </w:r>
      <w:r w:rsidR="00BC0075">
        <w:rPr>
          <w:rFonts w:ascii="Times New Roman" w:hAnsi="Times New Roman" w:cs="Times New Roman"/>
          <w:lang w:eastAsia="en-US"/>
        </w:rPr>
        <w:t>ами) і додаткові послуги</w:t>
      </w:r>
      <w:r w:rsidRPr="005576FC">
        <w:rPr>
          <w:rFonts w:ascii="Times New Roman" w:hAnsi="Times New Roman" w:cs="Times New Roman"/>
          <w:lang w:eastAsia="en-US"/>
        </w:rPr>
        <w:t>, повний перелік і вартість яких вказані в Додатку №1 до цього Договору.</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3. У разі прийняття Вами запропонованих послуг в розважальному комплексі «Пірс 39», вважається що Ви повністю і безумовно погоджуєтеся з усіма умовами даного Договору публічної оферти на надання послуг, в повному обсязі і безумовно приймаєте її, в т.ч. погоджуєтеся виконувати всі обов'язки, які на Вас покладаються Договором і Додатками до нього, і Вам зрозумілі всі її умови.</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4.Договір вважається укладеним і набуває сили договору приєднання з моменту здійснення Клієнтом будь-якого з нижче наведених дій (в сукупності або окремо), що означає повне і беззастережне прийняття Клієнтом всіх умов Договору без будь-яких винятків і \ або обмежень відповідно до ст. 642 ЦКУ:</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оплати Відвідувачем послуг Розважального комплексу «Пірс 39»;</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отримання електронного браслета, який надає право входу і користування послугами (базовими і додатковими);</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безпосереднє користування послугами Розважального комплексу «Пірс 39»;</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5. Прийняття (акцепт) публічної оферти означає, що Користувач:</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в повному обсязі ознайомився з Правилами відвідування Розважального комплексу «Пірс 39»;</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визнає безумовну придатність базових і додаткових послуг, а також Правила відвідування Розважального комплексу «Пірс 39» (Додаток №2);</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приймає всі умови цього Договору та Додатків до нього без зауважень і заперечень.</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lastRenderedPageBreak/>
        <w:t>6. Договір, укладений Користувачем шляхом акцепту публічної оферти, має юридичну силу відповідно до ст.642 ЦКУ і є рівносильним Договору, підписаному Сторонами і вважається прочитаним і узгодженим Користувачем.</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xml:space="preserve">7. Даний Договір діє протягом усього терміну перебування Клієнта на території розважального комплексу «Пірс 39», але </w:t>
      </w:r>
      <w:proofErr w:type="gramStart"/>
      <w:r w:rsidRPr="005576FC">
        <w:rPr>
          <w:rFonts w:ascii="Times New Roman" w:hAnsi="Times New Roman" w:cs="Times New Roman"/>
          <w:lang w:eastAsia="en-US"/>
        </w:rPr>
        <w:t>в будь</w:t>
      </w:r>
      <w:proofErr w:type="gramEnd"/>
      <w:r w:rsidRPr="005576FC">
        <w:rPr>
          <w:rFonts w:ascii="Times New Roman" w:hAnsi="Times New Roman" w:cs="Times New Roman"/>
          <w:lang w:eastAsia="en-US"/>
        </w:rPr>
        <w:t>-якому випадку до повного виконання Сторонами зобов'язань за Договором.</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xml:space="preserve">8. </w:t>
      </w:r>
      <w:proofErr w:type="gramStart"/>
      <w:r w:rsidRPr="005576FC">
        <w:rPr>
          <w:rFonts w:ascii="Times New Roman" w:hAnsi="Times New Roman" w:cs="Times New Roman"/>
          <w:lang w:eastAsia="en-US"/>
        </w:rPr>
        <w:t>У момент</w:t>
      </w:r>
      <w:proofErr w:type="gramEnd"/>
      <w:r w:rsidRPr="005576FC">
        <w:rPr>
          <w:rFonts w:ascii="Times New Roman" w:hAnsi="Times New Roman" w:cs="Times New Roman"/>
          <w:lang w:eastAsia="en-US"/>
        </w:rPr>
        <w:t xml:space="preserve"> здійснення акцепту публічної оферти після проведення оплати базових послуг Користувачем, йому видається електронний браслет, який надає право входу і користування послугами (базовими і додатковими) Розважального комплексу «Пірс 39».</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 xml:space="preserve">9. Оплата послуг здійснюється </w:t>
      </w:r>
      <w:proofErr w:type="gramStart"/>
      <w:r w:rsidRPr="005576FC">
        <w:rPr>
          <w:rFonts w:ascii="Times New Roman" w:hAnsi="Times New Roman" w:cs="Times New Roman"/>
          <w:lang w:eastAsia="en-US"/>
        </w:rPr>
        <w:t>в порядку</w:t>
      </w:r>
      <w:proofErr w:type="gramEnd"/>
      <w:r w:rsidRPr="005576FC">
        <w:rPr>
          <w:rFonts w:ascii="Times New Roman" w:hAnsi="Times New Roman" w:cs="Times New Roman"/>
          <w:lang w:eastAsia="en-US"/>
        </w:rPr>
        <w:t xml:space="preserve"> зазначеному в Додатку №2 до Договору за цінами, вказаними в Додатку №1 до Договору та / або на інформаційному стенді, і / або на офіційному сайті www.pirs39.com.ua.</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10. Виконавець має право вносити зміни в умови Договору і Додатків до нього, які вступають в силу на наступний день після їх публікації на офіційному сайті та / або інформаційному стенді, якщо інший термін вступу в силу не встановлено додатково при публікації змін.</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11. Договір може бути розірваний Виконавцем в односторонньому порядку:</w:t>
      </w:r>
    </w:p>
    <w:p w:rsidR="000B12CE" w:rsidRPr="005576FC" w:rsidRDefault="000B12CE" w:rsidP="000B12CE">
      <w:pPr>
        <w:jc w:val="both"/>
        <w:rPr>
          <w:rFonts w:ascii="Times New Roman" w:hAnsi="Times New Roman" w:cs="Times New Roman"/>
          <w:lang w:eastAsia="en-US"/>
        </w:rPr>
      </w:pPr>
      <w:r w:rsidRPr="005576FC">
        <w:rPr>
          <w:rFonts w:ascii="Times New Roman" w:hAnsi="Times New Roman" w:cs="Times New Roman"/>
          <w:lang w:eastAsia="en-US"/>
        </w:rPr>
        <w:t>11.1. Без повернення оплачених, але не використаних коштів, у разі порушення Відвідувачем умов даного Договору і \ або Додатків до нього. Відвідувачам, які порушили умови договору та \ або Додатків, може бути відмовлено в праві наступних відвідувань Розважального комплексу «Пірс 39».</w:t>
      </w:r>
    </w:p>
    <w:p w:rsidR="000B12CE" w:rsidRDefault="000B12CE" w:rsidP="000B12CE">
      <w:pPr>
        <w:jc w:val="both"/>
        <w:rPr>
          <w:rFonts w:ascii="Times New Roman" w:hAnsi="Times New Roman" w:cs="Times New Roman"/>
          <w:lang w:eastAsia="en-US"/>
        </w:rPr>
      </w:pPr>
      <w:r w:rsidRPr="006E41A1">
        <w:rPr>
          <w:rFonts w:ascii="Times New Roman" w:hAnsi="Times New Roman" w:cs="Times New Roman"/>
          <w:lang w:eastAsia="en-US"/>
        </w:rPr>
        <w:t>11.2. З поверненням сплачених, але не використаних Відвідувачем коштів, якщо Виконавець вважає такого Відвідувача небажаним для відвідування Розважального комплексу «Пірс 39» особою.</w:t>
      </w:r>
    </w:p>
    <w:p w:rsidR="000B12CE" w:rsidRPr="006E41A1" w:rsidRDefault="000B12CE" w:rsidP="000B12CE">
      <w:pPr>
        <w:jc w:val="both"/>
        <w:rPr>
          <w:rFonts w:ascii="Times New Roman" w:hAnsi="Times New Roman" w:cs="Times New Roman"/>
          <w:lang w:eastAsia="en-US"/>
        </w:rPr>
      </w:pPr>
      <w:r w:rsidRPr="006E41A1">
        <w:rPr>
          <w:rFonts w:ascii="Times New Roman" w:hAnsi="Times New Roman" w:cs="Times New Roman"/>
          <w:lang w:eastAsia="en-US"/>
        </w:rPr>
        <w:t>12. Всі розбіжності та суперечки вирішуються Сторонами шляхом переговорів на підставі письмової заяви Користувача, яке розглядається Виконавцем протягом 20 календарних днів. Якщо Сторони не вирішили спірні питання шляхом переговорів, Сторони вирішують спір у суді за місцем знаходження Виконавця.</w:t>
      </w:r>
    </w:p>
    <w:p w:rsidR="000B12CE" w:rsidRPr="006E41A1" w:rsidRDefault="000B12CE" w:rsidP="000B12CE">
      <w:pPr>
        <w:jc w:val="both"/>
        <w:rPr>
          <w:rFonts w:ascii="Times New Roman" w:hAnsi="Times New Roman" w:cs="Times New Roman"/>
          <w:lang w:eastAsia="en-US"/>
        </w:rPr>
      </w:pPr>
      <w:r w:rsidRPr="006E41A1">
        <w:rPr>
          <w:rFonts w:ascii="Times New Roman" w:hAnsi="Times New Roman" w:cs="Times New Roman"/>
          <w:lang w:eastAsia="en-US"/>
        </w:rPr>
        <w:t>13. Користувач несе повну матеріальну і персональну відповідальність за порушення умов даного Договору і \ або Додатків до нього згідно з додатком №2 та чинного законодавства України.</w:t>
      </w:r>
    </w:p>
    <w:p w:rsidR="000B12CE" w:rsidRPr="006E41A1" w:rsidRDefault="000B12CE" w:rsidP="000B12CE">
      <w:pPr>
        <w:jc w:val="both"/>
        <w:rPr>
          <w:rFonts w:ascii="Times New Roman" w:hAnsi="Times New Roman" w:cs="Times New Roman"/>
          <w:lang w:eastAsia="en-US"/>
        </w:rPr>
      </w:pPr>
      <w:r w:rsidRPr="006E41A1">
        <w:rPr>
          <w:rFonts w:ascii="Times New Roman" w:hAnsi="Times New Roman" w:cs="Times New Roman"/>
          <w:lang w:eastAsia="en-US"/>
        </w:rPr>
        <w:t>14. У випадках, не врегульованих цим Договором та Додатками до нього. Виконавець і Відвідувачі керуються нормами, встановленими чинним законодавством України.</w:t>
      </w:r>
    </w:p>
    <w:p w:rsidR="000B12CE" w:rsidRPr="006E41A1" w:rsidRDefault="000B12CE" w:rsidP="000B12CE">
      <w:pPr>
        <w:jc w:val="both"/>
        <w:rPr>
          <w:rFonts w:ascii="Times New Roman" w:hAnsi="Times New Roman" w:cs="Times New Roman"/>
          <w:lang w:eastAsia="en-US"/>
        </w:rPr>
      </w:pPr>
      <w:r w:rsidRPr="006E41A1">
        <w:rPr>
          <w:rFonts w:ascii="Times New Roman" w:hAnsi="Times New Roman" w:cs="Times New Roman"/>
          <w:lang w:eastAsia="en-US"/>
        </w:rPr>
        <w:t>15. Адреса здійснення господарської діяльності Виконавцем: г. Киев, ул. Академіка Глушкова, 1.</w:t>
      </w:r>
    </w:p>
    <w:p w:rsidR="000B12CE" w:rsidRDefault="000B12CE" w:rsidP="000B12CE">
      <w:pPr>
        <w:jc w:val="both"/>
        <w:rPr>
          <w:rFonts w:ascii="Times New Roman" w:hAnsi="Times New Roman" w:cs="Times New Roman"/>
          <w:lang w:eastAsia="en-US"/>
        </w:rPr>
      </w:pPr>
    </w:p>
    <w:p w:rsidR="000B12CE" w:rsidRDefault="000B12CE" w:rsidP="000B12CE">
      <w:pPr>
        <w:jc w:val="both"/>
        <w:rPr>
          <w:rFonts w:ascii="Times New Roman" w:hAnsi="Times New Roman" w:cs="Times New Roman"/>
          <w:lang w:eastAsia="en-US"/>
        </w:rPr>
      </w:pPr>
    </w:p>
    <w:p w:rsidR="000B12CE" w:rsidRPr="00BC0075" w:rsidRDefault="00BC0075" w:rsidP="000B12CE">
      <w:pPr>
        <w:jc w:val="both"/>
        <w:rPr>
          <w:rFonts w:ascii="Times New Roman" w:hAnsi="Times New Roman" w:cs="Times New Roman"/>
          <w:lang w:val="uk-UA" w:eastAsia="en-US"/>
        </w:rPr>
      </w:pPr>
      <w:r>
        <w:rPr>
          <w:rFonts w:ascii="Times New Roman" w:hAnsi="Times New Roman" w:cs="Times New Roman"/>
          <w:lang w:eastAsia="en-US"/>
        </w:rPr>
        <w:t>ТОВ «</w:t>
      </w:r>
      <w:r>
        <w:rPr>
          <w:rFonts w:ascii="Times New Roman" w:hAnsi="Times New Roman" w:cs="Times New Roman"/>
          <w:lang w:val="uk-UA" w:eastAsia="en-US"/>
        </w:rPr>
        <w:t>АТЛАС ТРЕВЕЛ ГРУПП»</w:t>
      </w:r>
      <w:r w:rsidR="008948F9">
        <w:rPr>
          <w:rFonts w:ascii="Times New Roman" w:hAnsi="Times New Roman" w:cs="Times New Roman"/>
          <w:lang w:val="uk-UA" w:eastAsia="en-US"/>
        </w:rPr>
        <w:t xml:space="preserve"> </w:t>
      </w:r>
    </w:p>
    <w:p w:rsidR="000B12CE" w:rsidRPr="00BC0075" w:rsidRDefault="00BC0075" w:rsidP="000B12CE">
      <w:pPr>
        <w:jc w:val="both"/>
        <w:rPr>
          <w:rFonts w:ascii="Times New Roman" w:hAnsi="Times New Roman" w:cs="Times New Roman"/>
          <w:lang w:val="uk-UA" w:eastAsia="en-US"/>
        </w:rPr>
      </w:pPr>
      <w:r>
        <w:rPr>
          <w:rFonts w:ascii="Times New Roman" w:hAnsi="Times New Roman" w:cs="Times New Roman"/>
          <w:lang w:val="uk-UA" w:eastAsia="en-US"/>
        </w:rPr>
        <w:t>Директор</w:t>
      </w:r>
      <w:r w:rsidR="008948F9">
        <w:rPr>
          <w:rFonts w:ascii="Times New Roman" w:hAnsi="Times New Roman" w:cs="Times New Roman"/>
          <w:lang w:val="uk-UA" w:eastAsia="en-US"/>
        </w:rPr>
        <w:t xml:space="preserve">                                                                                                               Гриценко Л.Г.</w:t>
      </w:r>
    </w:p>
    <w:p w:rsidR="007C52D3" w:rsidRPr="00BC0075" w:rsidRDefault="007C52D3">
      <w:pPr>
        <w:rPr>
          <w:lang w:val="uk-UA"/>
        </w:rPr>
      </w:pPr>
    </w:p>
    <w:p w:rsidR="00BC0075" w:rsidRDefault="00BC0075"/>
    <w:p w:rsidR="000B12CE" w:rsidRDefault="000B12CE"/>
    <w:p w:rsidR="000B12CE" w:rsidRPr="000B12CE" w:rsidRDefault="000B12CE" w:rsidP="000B12CE">
      <w:pPr>
        <w:spacing w:after="0" w:line="240" w:lineRule="auto"/>
        <w:rPr>
          <w:rFonts w:eastAsiaTheme="minorEastAsia"/>
          <w:b/>
          <w:sz w:val="20"/>
          <w:szCs w:val="20"/>
          <w:lang w:val="uk-UA" w:eastAsia="en-US"/>
        </w:rPr>
      </w:pPr>
      <w:r w:rsidRPr="000B12CE">
        <w:rPr>
          <w:rFonts w:eastAsiaTheme="minorEastAsia"/>
          <w:b/>
          <w:sz w:val="20"/>
          <w:szCs w:val="20"/>
          <w:lang w:val="uk-UA" w:eastAsia="en-US"/>
        </w:rPr>
        <w:lastRenderedPageBreak/>
        <w:t>Додаток №1</w:t>
      </w:r>
    </w:p>
    <w:p w:rsidR="000B12CE" w:rsidRPr="000B12CE" w:rsidRDefault="000B12CE" w:rsidP="000B12CE">
      <w:pPr>
        <w:jc w:val="right"/>
        <w:rPr>
          <w:rFonts w:ascii="Times New Roman" w:hAnsi="Times New Roman" w:cs="Times New Roman"/>
          <w:sz w:val="28"/>
          <w:szCs w:val="28"/>
          <w:lang w:val="uk-UA" w:eastAsia="en-US"/>
        </w:rPr>
      </w:pPr>
      <w:r w:rsidRPr="000B12CE">
        <w:rPr>
          <w:rFonts w:ascii="Times New Roman" w:hAnsi="Times New Roman" w:cs="Times New Roman"/>
          <w:sz w:val="28"/>
          <w:szCs w:val="28"/>
          <w:lang w:val="uk-UA" w:eastAsia="en-US"/>
        </w:rPr>
        <w:t>ЗАТВЕРДЖЕНО</w:t>
      </w:r>
    </w:p>
    <w:p w:rsidR="000B12CE" w:rsidRPr="000B12CE" w:rsidRDefault="00BC0075" w:rsidP="000B12CE">
      <w:pPr>
        <w:spacing w:after="0"/>
        <w:jc w:val="right"/>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ТОВ «АТЛАС ТРЕВЕЛ ГРУПП»</w:t>
      </w:r>
    </w:p>
    <w:p w:rsidR="000B12CE" w:rsidRPr="000B12CE" w:rsidRDefault="000B12CE" w:rsidP="000B12CE">
      <w:pPr>
        <w:widowControl w:val="0"/>
        <w:tabs>
          <w:tab w:val="left" w:pos="1470"/>
        </w:tabs>
        <w:autoSpaceDE w:val="0"/>
        <w:autoSpaceDN w:val="0"/>
        <w:adjustRightInd w:val="0"/>
        <w:spacing w:after="0" w:line="240" w:lineRule="auto"/>
        <w:ind w:firstLine="36"/>
        <w:jc w:val="right"/>
        <w:rPr>
          <w:rFonts w:ascii="Times New Roman" w:hAnsi="Times New Roman" w:cs="Times New Roman"/>
          <w:sz w:val="28"/>
          <w:szCs w:val="28"/>
          <w:lang w:eastAsia="en-US"/>
        </w:rPr>
      </w:pPr>
    </w:p>
    <w:p w:rsidR="000B12CE" w:rsidRPr="000B12CE" w:rsidRDefault="000B12CE" w:rsidP="000B12CE">
      <w:pPr>
        <w:jc w:val="right"/>
        <w:rPr>
          <w:rFonts w:ascii="Times New Roman" w:hAnsi="Times New Roman" w:cs="Times New Roman"/>
          <w:bCs/>
          <w:sz w:val="28"/>
          <w:szCs w:val="28"/>
          <w:lang w:val="uk-UA" w:eastAsia="en-US"/>
        </w:rPr>
      </w:pPr>
      <w:r w:rsidRPr="000B12CE">
        <w:rPr>
          <w:rFonts w:ascii="Times New Roman" w:hAnsi="Times New Roman" w:cs="Times New Roman"/>
          <w:b/>
          <w:bCs/>
          <w:sz w:val="28"/>
          <w:szCs w:val="28"/>
          <w:lang w:val="uk-UA" w:eastAsia="en-US"/>
        </w:rPr>
        <w:t xml:space="preserve">        </w:t>
      </w:r>
      <w:r w:rsidR="00774225">
        <w:rPr>
          <w:rFonts w:ascii="Times New Roman" w:hAnsi="Times New Roman" w:cs="Times New Roman"/>
          <w:bCs/>
          <w:sz w:val="28"/>
          <w:szCs w:val="28"/>
          <w:lang w:val="uk-UA" w:eastAsia="en-US"/>
        </w:rPr>
        <w:t>26 травня 2022</w:t>
      </w:r>
      <w:r w:rsidRPr="000B12CE">
        <w:rPr>
          <w:rFonts w:ascii="Times New Roman" w:hAnsi="Times New Roman" w:cs="Times New Roman"/>
          <w:bCs/>
          <w:sz w:val="28"/>
          <w:szCs w:val="28"/>
          <w:lang w:val="uk-UA" w:eastAsia="en-US"/>
        </w:rPr>
        <w:t xml:space="preserve"> р.</w:t>
      </w:r>
    </w:p>
    <w:p w:rsidR="000B12CE" w:rsidRPr="000B12CE" w:rsidRDefault="00774225" w:rsidP="000B12CE">
      <w:pPr>
        <w:jc w:val="center"/>
        <w:rPr>
          <w:rFonts w:ascii="Times New Roman" w:hAnsi="Times New Roman" w:cs="Times New Roman"/>
          <w:b/>
          <w:bCs/>
          <w:sz w:val="28"/>
          <w:szCs w:val="28"/>
          <w:lang w:val="uk-UA" w:eastAsia="en-US"/>
        </w:rPr>
      </w:pPr>
      <w:r>
        <w:rPr>
          <w:rFonts w:ascii="Times New Roman" w:hAnsi="Times New Roman" w:cs="Times New Roman"/>
          <w:b/>
          <w:bCs/>
          <w:sz w:val="28"/>
          <w:szCs w:val="28"/>
          <w:lang w:val="uk-UA" w:eastAsia="en-US"/>
        </w:rPr>
        <w:t>Тарифи на сезон 2022</w:t>
      </w:r>
      <w:r w:rsidR="000B12CE" w:rsidRPr="000B12CE">
        <w:rPr>
          <w:rFonts w:ascii="Times New Roman" w:hAnsi="Times New Roman" w:cs="Times New Roman"/>
          <w:b/>
          <w:bCs/>
          <w:sz w:val="28"/>
          <w:szCs w:val="28"/>
          <w:lang w:val="uk-UA" w:eastAsia="en-US"/>
        </w:rPr>
        <w:t xml:space="preserve"> року</w:t>
      </w:r>
    </w:p>
    <w:tbl>
      <w:tblPr>
        <w:tblW w:w="9306" w:type="dxa"/>
        <w:tblInd w:w="50" w:type="dxa"/>
        <w:tblLook w:val="04A0" w:firstRow="1" w:lastRow="0" w:firstColumn="1" w:lastColumn="0" w:noHBand="0" w:noVBand="1"/>
      </w:tblPr>
      <w:tblGrid>
        <w:gridCol w:w="7747"/>
        <w:gridCol w:w="1559"/>
      </w:tblGrid>
      <w:tr w:rsidR="000B12CE" w:rsidRPr="000B12CE" w:rsidTr="009B2E73">
        <w:trPr>
          <w:trHeight w:val="315"/>
        </w:trPr>
        <w:tc>
          <w:tcPr>
            <w:tcW w:w="7747" w:type="dxa"/>
            <w:tcBorders>
              <w:top w:val="nil"/>
              <w:left w:val="nil"/>
              <w:bottom w:val="nil"/>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Назва тарифу, послуги</w:t>
            </w:r>
          </w:p>
        </w:tc>
        <w:tc>
          <w:tcPr>
            <w:tcW w:w="1559" w:type="dxa"/>
            <w:tcBorders>
              <w:top w:val="nil"/>
              <w:left w:val="nil"/>
              <w:bottom w:val="nil"/>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Ціна, грн</w:t>
            </w:r>
          </w:p>
        </w:tc>
      </w:tr>
      <w:tr w:rsidR="000B12CE" w:rsidRPr="000B12CE" w:rsidTr="009B2E73">
        <w:trPr>
          <w:trHeight w:val="300"/>
        </w:trPr>
        <w:tc>
          <w:tcPr>
            <w:tcW w:w="7747" w:type="dxa"/>
            <w:tcBorders>
              <w:top w:val="single" w:sz="8" w:space="0" w:color="auto"/>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Абонемент 1000</w:t>
            </w:r>
          </w:p>
        </w:tc>
        <w:tc>
          <w:tcPr>
            <w:tcW w:w="155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1000,00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Абонемент 2500</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2500,00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Абонемент 5000</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5000,00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будні 1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50,00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будні 2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100,00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будні 3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150,00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будні 4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200,00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будні 5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250,00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будні 1г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100,00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будні 2г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200,00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будні 3г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300,00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будні 4г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400,00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будні 5г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500,00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Сімейний будні 1+1</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600,00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Сімейний будні 1+2</w:t>
            </w:r>
          </w:p>
        </w:tc>
        <w:tc>
          <w:tcPr>
            <w:tcW w:w="1559" w:type="dxa"/>
            <w:tcBorders>
              <w:top w:val="nil"/>
              <w:left w:val="single" w:sz="4" w:space="0" w:color="auto"/>
              <w:bottom w:val="single" w:sz="4" w:space="0" w:color="auto"/>
              <w:right w:val="single" w:sz="8" w:space="0" w:color="auto"/>
            </w:tcBorders>
            <w:shd w:val="clear" w:color="auto" w:fill="auto"/>
            <w:noWrap/>
            <w:vAlign w:val="bottom"/>
          </w:tcPr>
          <w:p w:rsidR="000B12CE" w:rsidRPr="000B12CE" w:rsidRDefault="000B12CE" w:rsidP="000B12CE">
            <w:pPr>
              <w:spacing w:after="0" w:line="240" w:lineRule="auto"/>
              <w:jc w:val="right"/>
              <w:rPr>
                <w:rFonts w:eastAsia="Times New Roman" w:cstheme="minorHAnsi"/>
                <w:color w:val="000000"/>
                <w:lang w:val="en-US"/>
              </w:rPr>
            </w:pPr>
            <w:r w:rsidRPr="000B12CE">
              <w:rPr>
                <w:rFonts w:eastAsia="Times New Roman" w:cstheme="minorHAnsi"/>
                <w:color w:val="000000"/>
              </w:rPr>
              <w:t>800,00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вихідний 1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75,00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вихідний 2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150,00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вихідний 3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225,00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Дитячий вихідний 4 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300,00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вихідний 1г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150,00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вихідний 2г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300,00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вихідний 3г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450,00</w:t>
            </w:r>
          </w:p>
        </w:tc>
      </w:tr>
      <w:tr w:rsidR="000B12CE" w:rsidRPr="000B12CE" w:rsidTr="009B2E73">
        <w:trPr>
          <w:trHeight w:val="300"/>
        </w:trPr>
        <w:tc>
          <w:tcPr>
            <w:tcW w:w="7747" w:type="dxa"/>
            <w:tcBorders>
              <w:top w:val="nil"/>
              <w:left w:val="single" w:sz="8" w:space="0" w:color="auto"/>
              <w:bottom w:val="single" w:sz="4" w:space="0" w:color="auto"/>
              <w:right w:val="nil"/>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Дорослий вихідний 4г</w:t>
            </w:r>
          </w:p>
        </w:tc>
        <w:tc>
          <w:tcPr>
            <w:tcW w:w="1559" w:type="dxa"/>
            <w:tcBorders>
              <w:top w:val="nil"/>
              <w:left w:val="single" w:sz="4" w:space="0" w:color="auto"/>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600,00</w:t>
            </w:r>
          </w:p>
        </w:tc>
      </w:tr>
      <w:tr w:rsidR="000B12CE" w:rsidRPr="000B12CE" w:rsidTr="009B2E73">
        <w:trPr>
          <w:trHeight w:val="300"/>
        </w:trPr>
        <w:tc>
          <w:tcPr>
            <w:tcW w:w="7747" w:type="dxa"/>
            <w:tcBorders>
              <w:top w:val="nil"/>
              <w:left w:val="single" w:sz="8" w:space="0" w:color="auto"/>
              <w:bottom w:val="single" w:sz="4" w:space="0" w:color="auto"/>
              <w:right w:val="single" w:sz="4" w:space="0" w:color="auto"/>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Спортивний дорослий</w:t>
            </w:r>
          </w:p>
        </w:tc>
        <w:tc>
          <w:tcPr>
            <w:tcW w:w="1559" w:type="dxa"/>
            <w:tcBorders>
              <w:top w:val="nil"/>
              <w:left w:val="nil"/>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100,00</w:t>
            </w:r>
          </w:p>
        </w:tc>
      </w:tr>
      <w:tr w:rsidR="000B12CE" w:rsidRPr="000B12CE" w:rsidTr="009B2E73">
        <w:trPr>
          <w:trHeight w:val="300"/>
        </w:trPr>
        <w:tc>
          <w:tcPr>
            <w:tcW w:w="7747" w:type="dxa"/>
            <w:tcBorders>
              <w:top w:val="nil"/>
              <w:left w:val="single" w:sz="8" w:space="0" w:color="auto"/>
              <w:bottom w:val="single" w:sz="4" w:space="0" w:color="auto"/>
              <w:right w:val="single" w:sz="4" w:space="0" w:color="auto"/>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Спортивний дитячий</w:t>
            </w:r>
          </w:p>
        </w:tc>
        <w:tc>
          <w:tcPr>
            <w:tcW w:w="1559" w:type="dxa"/>
            <w:tcBorders>
              <w:top w:val="nil"/>
              <w:left w:val="nil"/>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50,00</w:t>
            </w:r>
          </w:p>
        </w:tc>
      </w:tr>
      <w:tr w:rsidR="000B12CE" w:rsidRPr="000B12CE" w:rsidTr="009B2E73">
        <w:trPr>
          <w:trHeight w:val="300"/>
        </w:trPr>
        <w:tc>
          <w:tcPr>
            <w:tcW w:w="7747" w:type="dxa"/>
            <w:tcBorders>
              <w:top w:val="nil"/>
              <w:left w:val="single" w:sz="8" w:space="0" w:color="auto"/>
              <w:bottom w:val="nil"/>
              <w:right w:val="single" w:sz="4" w:space="0" w:color="auto"/>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Прокат рушника</w:t>
            </w:r>
          </w:p>
        </w:tc>
        <w:tc>
          <w:tcPr>
            <w:tcW w:w="1559" w:type="dxa"/>
            <w:tcBorders>
              <w:top w:val="nil"/>
              <w:left w:val="nil"/>
              <w:bottom w:val="nil"/>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30,00</w:t>
            </w:r>
          </w:p>
        </w:tc>
      </w:tr>
      <w:tr w:rsidR="000B12CE" w:rsidRPr="000B12CE" w:rsidTr="009B2E73">
        <w:trPr>
          <w:trHeight w:val="300"/>
        </w:trPr>
        <w:tc>
          <w:tcPr>
            <w:tcW w:w="774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Капці</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20,00</w:t>
            </w:r>
          </w:p>
        </w:tc>
      </w:tr>
      <w:tr w:rsidR="000B12CE" w:rsidRPr="000B12CE" w:rsidTr="009B2E73">
        <w:trPr>
          <w:trHeight w:val="300"/>
        </w:trPr>
        <w:tc>
          <w:tcPr>
            <w:tcW w:w="7747" w:type="dxa"/>
            <w:tcBorders>
              <w:top w:val="single" w:sz="4" w:space="0" w:color="auto"/>
              <w:left w:val="single" w:sz="8" w:space="0" w:color="auto"/>
              <w:bottom w:val="single" w:sz="4" w:space="0" w:color="auto"/>
              <w:right w:val="single" w:sz="4" w:space="0" w:color="auto"/>
            </w:tcBorders>
            <w:shd w:val="clear" w:color="auto" w:fill="auto"/>
            <w:noWrap/>
            <w:vAlign w:val="bottom"/>
          </w:tcPr>
          <w:p w:rsidR="000B12CE" w:rsidRPr="000B12CE" w:rsidRDefault="000B12CE" w:rsidP="000B12CE">
            <w:pPr>
              <w:spacing w:after="0" w:line="240" w:lineRule="auto"/>
              <w:rPr>
                <w:rFonts w:eastAsia="Times New Roman" w:cstheme="minorHAnsi"/>
                <w:color w:val="000000"/>
                <w:lang w:val="uk-UA"/>
              </w:rPr>
            </w:pPr>
            <w:r w:rsidRPr="000B12CE">
              <w:rPr>
                <w:rFonts w:eastAsia="Times New Roman" w:cstheme="minorHAnsi"/>
                <w:color w:val="000000"/>
                <w:lang w:val="uk-UA"/>
              </w:rPr>
              <w:t>Оренда спортивного майданчика (волейбол). За годину</w:t>
            </w:r>
          </w:p>
        </w:tc>
        <w:tc>
          <w:tcPr>
            <w:tcW w:w="1559" w:type="dxa"/>
            <w:tcBorders>
              <w:top w:val="single" w:sz="4" w:space="0" w:color="auto"/>
              <w:left w:val="nil"/>
              <w:bottom w:val="single" w:sz="4" w:space="0" w:color="auto"/>
              <w:right w:val="single" w:sz="8" w:space="0" w:color="auto"/>
            </w:tcBorders>
            <w:shd w:val="clear" w:color="auto" w:fill="auto"/>
            <w:noWrap/>
            <w:vAlign w:val="bottom"/>
          </w:tcPr>
          <w:p w:rsidR="000B12CE" w:rsidRPr="000B12CE" w:rsidRDefault="000B12CE" w:rsidP="000B12CE">
            <w:pPr>
              <w:spacing w:after="0" w:line="240" w:lineRule="auto"/>
              <w:jc w:val="right"/>
              <w:rPr>
                <w:rFonts w:eastAsia="Times New Roman" w:cstheme="minorHAnsi"/>
                <w:color w:val="000000"/>
                <w:lang w:val="uk-UA"/>
              </w:rPr>
            </w:pPr>
            <w:r w:rsidRPr="000B12CE">
              <w:rPr>
                <w:rFonts w:eastAsia="Times New Roman" w:cstheme="minorHAnsi"/>
                <w:color w:val="000000"/>
                <w:lang w:val="uk-UA"/>
              </w:rPr>
              <w:t>400,00</w:t>
            </w:r>
          </w:p>
        </w:tc>
      </w:tr>
      <w:tr w:rsidR="000B12CE" w:rsidRPr="000B12CE" w:rsidTr="009B2E73">
        <w:trPr>
          <w:trHeight w:val="300"/>
        </w:trPr>
        <w:tc>
          <w:tcPr>
            <w:tcW w:w="7747" w:type="dxa"/>
            <w:tcBorders>
              <w:top w:val="single" w:sz="4" w:space="0" w:color="auto"/>
              <w:left w:val="single" w:sz="8" w:space="0" w:color="auto"/>
              <w:bottom w:val="single" w:sz="4" w:space="0" w:color="auto"/>
              <w:right w:val="single" w:sz="4" w:space="0" w:color="auto"/>
            </w:tcBorders>
            <w:shd w:val="clear" w:color="auto" w:fill="auto"/>
            <w:noWrap/>
            <w:vAlign w:val="bottom"/>
          </w:tcPr>
          <w:p w:rsidR="000B12CE" w:rsidRPr="000B12CE" w:rsidRDefault="000B12CE" w:rsidP="000B12CE">
            <w:pPr>
              <w:spacing w:after="0" w:line="240" w:lineRule="auto"/>
              <w:rPr>
                <w:rFonts w:eastAsia="Times New Roman" w:cstheme="minorHAnsi"/>
                <w:color w:val="000000"/>
                <w:lang w:val="uk-UA"/>
              </w:rPr>
            </w:pPr>
            <w:r w:rsidRPr="000B12CE">
              <w:rPr>
                <w:rFonts w:eastAsia="Times New Roman" w:cstheme="minorHAnsi"/>
                <w:color w:val="000000"/>
                <w:lang w:val="uk-UA"/>
              </w:rPr>
              <w:t>Оренда комплексу під захід з 07:00 до 21:00</w:t>
            </w:r>
          </w:p>
        </w:tc>
        <w:tc>
          <w:tcPr>
            <w:tcW w:w="1559" w:type="dxa"/>
            <w:tcBorders>
              <w:top w:val="single" w:sz="4" w:space="0" w:color="auto"/>
              <w:left w:val="nil"/>
              <w:bottom w:val="single" w:sz="4" w:space="0" w:color="auto"/>
              <w:right w:val="single" w:sz="8" w:space="0" w:color="auto"/>
            </w:tcBorders>
            <w:shd w:val="clear" w:color="auto" w:fill="auto"/>
            <w:noWrap/>
            <w:vAlign w:val="bottom"/>
          </w:tcPr>
          <w:p w:rsidR="000B12CE" w:rsidRPr="000B12CE" w:rsidRDefault="000B12CE" w:rsidP="000B12CE">
            <w:pPr>
              <w:spacing w:after="0" w:line="240" w:lineRule="auto"/>
              <w:jc w:val="right"/>
              <w:rPr>
                <w:rFonts w:eastAsia="Times New Roman" w:cstheme="minorHAnsi"/>
                <w:color w:val="000000"/>
                <w:lang w:val="uk-UA"/>
              </w:rPr>
            </w:pPr>
            <w:r w:rsidRPr="000B12CE">
              <w:rPr>
                <w:rFonts w:eastAsia="Times New Roman" w:cstheme="minorHAnsi"/>
                <w:color w:val="000000"/>
                <w:lang w:val="uk-UA"/>
              </w:rPr>
              <w:t>120 000,00</w:t>
            </w:r>
          </w:p>
        </w:tc>
      </w:tr>
      <w:tr w:rsidR="000B12CE" w:rsidRPr="000B12CE" w:rsidTr="009B2E73">
        <w:trPr>
          <w:trHeight w:val="300"/>
        </w:trPr>
        <w:tc>
          <w:tcPr>
            <w:tcW w:w="7747" w:type="dxa"/>
            <w:tcBorders>
              <w:top w:val="nil"/>
              <w:left w:val="single" w:sz="8" w:space="0" w:color="auto"/>
              <w:bottom w:val="single" w:sz="4" w:space="0" w:color="auto"/>
              <w:right w:val="single" w:sz="4" w:space="0" w:color="auto"/>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Оренда альтанки</w:t>
            </w:r>
          </w:p>
        </w:tc>
        <w:tc>
          <w:tcPr>
            <w:tcW w:w="1559" w:type="dxa"/>
            <w:tcBorders>
              <w:top w:val="nil"/>
              <w:left w:val="nil"/>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600,00</w:t>
            </w:r>
          </w:p>
        </w:tc>
      </w:tr>
      <w:tr w:rsidR="000B12CE" w:rsidRPr="000B12CE" w:rsidTr="009B2E73">
        <w:trPr>
          <w:trHeight w:val="300"/>
        </w:trPr>
        <w:tc>
          <w:tcPr>
            <w:tcW w:w="7747" w:type="dxa"/>
            <w:tcBorders>
              <w:top w:val="nil"/>
              <w:left w:val="single" w:sz="8" w:space="0" w:color="auto"/>
              <w:bottom w:val="single" w:sz="4" w:space="0" w:color="auto"/>
              <w:right w:val="single" w:sz="4" w:space="0" w:color="auto"/>
            </w:tcBorders>
            <w:shd w:val="clear" w:color="auto" w:fill="auto"/>
            <w:noWrap/>
            <w:vAlign w:val="bottom"/>
          </w:tcPr>
          <w:p w:rsidR="000B12CE" w:rsidRPr="000B12CE" w:rsidRDefault="000B12CE" w:rsidP="000B12CE">
            <w:pPr>
              <w:spacing w:after="0" w:line="240" w:lineRule="auto"/>
              <w:rPr>
                <w:rFonts w:eastAsia="Times New Roman" w:cstheme="minorHAnsi"/>
                <w:color w:val="000000"/>
                <w:lang w:val="uk-UA"/>
              </w:rPr>
            </w:pPr>
            <w:r w:rsidRPr="000B12CE">
              <w:rPr>
                <w:rFonts w:eastAsia="Times New Roman" w:cstheme="minorHAnsi"/>
                <w:color w:val="000000"/>
                <w:lang w:val="uk-UA"/>
              </w:rPr>
              <w:t>Підгузки для плавання</w:t>
            </w:r>
          </w:p>
        </w:tc>
        <w:tc>
          <w:tcPr>
            <w:tcW w:w="1559" w:type="dxa"/>
            <w:tcBorders>
              <w:top w:val="nil"/>
              <w:left w:val="nil"/>
              <w:bottom w:val="single" w:sz="4" w:space="0" w:color="auto"/>
              <w:right w:val="single" w:sz="8" w:space="0" w:color="auto"/>
            </w:tcBorders>
            <w:shd w:val="clear" w:color="auto" w:fill="auto"/>
            <w:noWrap/>
            <w:vAlign w:val="bottom"/>
          </w:tcPr>
          <w:p w:rsidR="000B12CE" w:rsidRPr="000B12CE" w:rsidRDefault="000B12CE" w:rsidP="000B12CE">
            <w:pPr>
              <w:spacing w:after="0" w:line="240" w:lineRule="auto"/>
              <w:jc w:val="right"/>
              <w:rPr>
                <w:rFonts w:eastAsia="Times New Roman" w:cstheme="minorHAnsi"/>
                <w:color w:val="000000"/>
                <w:lang w:val="uk-UA"/>
              </w:rPr>
            </w:pPr>
            <w:r w:rsidRPr="000B12CE">
              <w:rPr>
                <w:rFonts w:eastAsia="Times New Roman" w:cstheme="minorHAnsi"/>
                <w:color w:val="000000"/>
                <w:lang w:val="uk-UA"/>
              </w:rPr>
              <w:t>30,00</w:t>
            </w:r>
          </w:p>
        </w:tc>
      </w:tr>
      <w:tr w:rsidR="000B12CE" w:rsidRPr="000B12CE" w:rsidTr="009B2E73">
        <w:trPr>
          <w:trHeight w:val="300"/>
        </w:trPr>
        <w:tc>
          <w:tcPr>
            <w:tcW w:w="7747" w:type="dxa"/>
            <w:tcBorders>
              <w:top w:val="nil"/>
              <w:left w:val="single" w:sz="8" w:space="0" w:color="auto"/>
              <w:bottom w:val="single" w:sz="4" w:space="0" w:color="auto"/>
              <w:right w:val="single" w:sz="4" w:space="0" w:color="auto"/>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Душ</w:t>
            </w:r>
          </w:p>
        </w:tc>
        <w:tc>
          <w:tcPr>
            <w:tcW w:w="1559" w:type="dxa"/>
            <w:tcBorders>
              <w:top w:val="nil"/>
              <w:left w:val="nil"/>
              <w:bottom w:val="single" w:sz="4"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50,00</w:t>
            </w:r>
          </w:p>
        </w:tc>
      </w:tr>
      <w:tr w:rsidR="000B12CE" w:rsidRPr="000B12CE" w:rsidTr="009B2E73">
        <w:trPr>
          <w:trHeight w:val="315"/>
        </w:trPr>
        <w:tc>
          <w:tcPr>
            <w:tcW w:w="7747" w:type="dxa"/>
            <w:tcBorders>
              <w:top w:val="nil"/>
              <w:left w:val="single" w:sz="8" w:space="0" w:color="auto"/>
              <w:bottom w:val="single" w:sz="8" w:space="0" w:color="auto"/>
              <w:right w:val="single" w:sz="4" w:space="0" w:color="auto"/>
            </w:tcBorders>
            <w:shd w:val="clear" w:color="auto" w:fill="auto"/>
            <w:noWrap/>
            <w:vAlign w:val="bottom"/>
            <w:hideMark/>
          </w:tcPr>
          <w:p w:rsidR="000B12CE" w:rsidRPr="000B12CE" w:rsidRDefault="000B12CE" w:rsidP="000B12CE">
            <w:pPr>
              <w:spacing w:after="0" w:line="240" w:lineRule="auto"/>
              <w:rPr>
                <w:rFonts w:eastAsia="Times New Roman" w:cstheme="minorHAnsi"/>
                <w:color w:val="000000"/>
              </w:rPr>
            </w:pPr>
            <w:r w:rsidRPr="000B12CE">
              <w:rPr>
                <w:rFonts w:eastAsia="Times New Roman" w:cstheme="minorHAnsi"/>
                <w:color w:val="000000"/>
              </w:rPr>
              <w:t>Туалет</w:t>
            </w:r>
          </w:p>
        </w:tc>
        <w:tc>
          <w:tcPr>
            <w:tcW w:w="1559" w:type="dxa"/>
            <w:tcBorders>
              <w:top w:val="nil"/>
              <w:left w:val="nil"/>
              <w:bottom w:val="single" w:sz="8" w:space="0" w:color="auto"/>
              <w:right w:val="single" w:sz="8" w:space="0" w:color="auto"/>
            </w:tcBorders>
            <w:shd w:val="clear" w:color="auto" w:fill="auto"/>
            <w:noWrap/>
            <w:vAlign w:val="bottom"/>
            <w:hideMark/>
          </w:tcPr>
          <w:p w:rsidR="000B12CE" w:rsidRPr="000B12CE" w:rsidRDefault="000B12CE" w:rsidP="000B12CE">
            <w:pPr>
              <w:spacing w:after="0" w:line="240" w:lineRule="auto"/>
              <w:jc w:val="right"/>
              <w:rPr>
                <w:rFonts w:eastAsia="Times New Roman" w:cstheme="minorHAnsi"/>
                <w:color w:val="000000"/>
              </w:rPr>
            </w:pPr>
            <w:r w:rsidRPr="000B12CE">
              <w:rPr>
                <w:rFonts w:eastAsia="Times New Roman" w:cstheme="minorHAnsi"/>
                <w:color w:val="000000"/>
              </w:rPr>
              <w:t>10,00</w:t>
            </w:r>
          </w:p>
        </w:tc>
      </w:tr>
    </w:tbl>
    <w:p w:rsidR="000B12CE" w:rsidRPr="000B12CE" w:rsidRDefault="000B12CE" w:rsidP="000B12CE">
      <w:pPr>
        <w:spacing w:after="0" w:line="240" w:lineRule="auto"/>
        <w:jc w:val="center"/>
        <w:rPr>
          <w:rFonts w:eastAsiaTheme="minorEastAsia"/>
          <w:sz w:val="20"/>
          <w:szCs w:val="20"/>
          <w:lang w:val="uk-UA" w:eastAsia="en-US"/>
        </w:rPr>
      </w:pPr>
    </w:p>
    <w:p w:rsidR="000B12CE" w:rsidRDefault="000B12CE" w:rsidP="000B12CE">
      <w:pPr>
        <w:spacing w:after="0" w:line="240" w:lineRule="auto"/>
        <w:jc w:val="center"/>
        <w:rPr>
          <w:rFonts w:eastAsiaTheme="minorEastAsia"/>
          <w:sz w:val="20"/>
          <w:szCs w:val="20"/>
          <w:lang w:val="uk-UA" w:eastAsia="en-US"/>
        </w:rPr>
      </w:pPr>
    </w:p>
    <w:p w:rsidR="00774225" w:rsidRPr="000B12CE" w:rsidRDefault="00774225" w:rsidP="000B12CE">
      <w:pPr>
        <w:spacing w:after="0" w:line="240" w:lineRule="auto"/>
        <w:jc w:val="center"/>
        <w:rPr>
          <w:rFonts w:eastAsiaTheme="minorEastAsia"/>
          <w:sz w:val="20"/>
          <w:szCs w:val="20"/>
          <w:lang w:val="uk-UA" w:eastAsia="en-US"/>
        </w:rPr>
      </w:pPr>
    </w:p>
    <w:p w:rsidR="000B12CE" w:rsidRPr="000B12CE" w:rsidRDefault="000B12CE" w:rsidP="000B12CE">
      <w:pPr>
        <w:spacing w:after="0" w:line="240" w:lineRule="auto"/>
        <w:jc w:val="center"/>
        <w:rPr>
          <w:rFonts w:eastAsiaTheme="minorEastAsia"/>
          <w:sz w:val="20"/>
          <w:szCs w:val="20"/>
          <w:lang w:val="uk-UA" w:eastAsia="en-US"/>
        </w:rPr>
      </w:pPr>
    </w:p>
    <w:p w:rsidR="000B12CE" w:rsidRPr="000B12CE" w:rsidRDefault="000B12CE" w:rsidP="000B12CE">
      <w:pPr>
        <w:spacing w:after="80" w:line="240" w:lineRule="auto"/>
        <w:rPr>
          <w:rFonts w:eastAsiaTheme="minorEastAsia"/>
          <w:sz w:val="20"/>
          <w:szCs w:val="20"/>
          <w:lang w:eastAsia="en-US"/>
        </w:rPr>
      </w:pPr>
    </w:p>
    <w:p w:rsidR="00EF43D2" w:rsidRDefault="000B12CE" w:rsidP="00EF43D2">
      <w:pPr>
        <w:spacing w:after="160" w:line="259" w:lineRule="auto"/>
        <w:jc w:val="right"/>
        <w:rPr>
          <w:rFonts w:ascii="Times New Roman" w:hAnsi="Times New Roman" w:cs="Times New Roman"/>
          <w:b/>
          <w:sz w:val="24"/>
          <w:szCs w:val="24"/>
          <w:lang w:eastAsia="en-US"/>
        </w:rPr>
      </w:pPr>
      <w:r w:rsidRPr="000B12CE">
        <w:rPr>
          <w:rFonts w:ascii="Times New Roman" w:hAnsi="Times New Roman" w:cs="Times New Roman"/>
          <w:b/>
          <w:sz w:val="24"/>
          <w:szCs w:val="24"/>
          <w:lang w:eastAsia="en-US"/>
        </w:rPr>
        <w:lastRenderedPageBreak/>
        <w:t xml:space="preserve">                                                            </w:t>
      </w:r>
      <w:r w:rsidR="00EF43D2">
        <w:rPr>
          <w:rFonts w:ascii="Times New Roman" w:hAnsi="Times New Roman" w:cs="Times New Roman"/>
          <w:b/>
          <w:sz w:val="24"/>
          <w:szCs w:val="24"/>
          <w:lang w:eastAsia="en-US"/>
        </w:rPr>
        <w:t xml:space="preserve">                      </w:t>
      </w:r>
      <w:r w:rsidRPr="000B12CE">
        <w:rPr>
          <w:rFonts w:ascii="Times New Roman" w:hAnsi="Times New Roman" w:cs="Times New Roman"/>
          <w:b/>
          <w:sz w:val="24"/>
          <w:szCs w:val="24"/>
          <w:lang w:eastAsia="en-US"/>
        </w:rPr>
        <w:t xml:space="preserve">  Додаток №2 </w:t>
      </w:r>
    </w:p>
    <w:p w:rsidR="00EF43D2" w:rsidRDefault="00EF43D2" w:rsidP="00EF43D2">
      <w:pPr>
        <w:spacing w:after="160" w:line="259" w:lineRule="auto"/>
        <w:jc w:val="right"/>
        <w:rPr>
          <w:rFonts w:ascii="Times New Roman" w:hAnsi="Times New Roman" w:cs="Times New Roman"/>
          <w:b/>
          <w:sz w:val="24"/>
          <w:szCs w:val="24"/>
          <w:lang w:eastAsia="en-US"/>
        </w:rPr>
      </w:pPr>
      <w:r>
        <w:rPr>
          <w:rFonts w:ascii="Times New Roman" w:hAnsi="Times New Roman" w:cs="Times New Roman"/>
          <w:b/>
          <w:sz w:val="24"/>
          <w:szCs w:val="24"/>
          <w:lang w:val="uk-UA" w:eastAsia="en-US"/>
        </w:rPr>
        <w:t xml:space="preserve">                                           </w:t>
      </w:r>
      <w:r>
        <w:rPr>
          <w:rFonts w:ascii="Times New Roman" w:hAnsi="Times New Roman" w:cs="Times New Roman"/>
          <w:b/>
          <w:sz w:val="24"/>
          <w:szCs w:val="24"/>
          <w:lang w:eastAsia="en-US"/>
        </w:rPr>
        <w:t>до Договору</w:t>
      </w:r>
      <w:r w:rsidR="000B12CE" w:rsidRPr="000B12CE">
        <w:rPr>
          <w:rFonts w:ascii="Times New Roman" w:hAnsi="Times New Roman" w:cs="Times New Roman"/>
          <w:b/>
          <w:sz w:val="24"/>
          <w:szCs w:val="24"/>
          <w:lang w:eastAsia="en-US"/>
        </w:rPr>
        <w:t xml:space="preserve"> публічної оферти </w:t>
      </w:r>
    </w:p>
    <w:p w:rsidR="000B12CE" w:rsidRDefault="000B12CE" w:rsidP="00EF43D2">
      <w:pPr>
        <w:spacing w:after="160" w:line="259" w:lineRule="auto"/>
        <w:jc w:val="right"/>
        <w:rPr>
          <w:rFonts w:ascii="Times New Roman" w:hAnsi="Times New Roman" w:cs="Times New Roman"/>
          <w:b/>
          <w:sz w:val="24"/>
          <w:szCs w:val="24"/>
          <w:lang w:eastAsia="en-US"/>
        </w:rPr>
      </w:pPr>
      <w:r w:rsidRPr="000B12CE">
        <w:rPr>
          <w:rFonts w:ascii="Times New Roman" w:hAnsi="Times New Roman" w:cs="Times New Roman"/>
          <w:b/>
          <w:sz w:val="24"/>
          <w:szCs w:val="24"/>
          <w:lang w:eastAsia="en-US"/>
        </w:rPr>
        <w:t xml:space="preserve">на </w:t>
      </w:r>
      <w:proofErr w:type="gramStart"/>
      <w:r w:rsidRPr="000B12CE">
        <w:rPr>
          <w:rFonts w:ascii="Times New Roman" w:hAnsi="Times New Roman" w:cs="Times New Roman"/>
          <w:b/>
          <w:sz w:val="24"/>
          <w:szCs w:val="24"/>
          <w:lang w:eastAsia="en-US"/>
        </w:rPr>
        <w:t>надання</w:t>
      </w:r>
      <w:r w:rsidR="00EF43D2">
        <w:rPr>
          <w:rFonts w:ascii="Times New Roman" w:hAnsi="Times New Roman" w:cs="Times New Roman"/>
          <w:b/>
          <w:sz w:val="24"/>
          <w:szCs w:val="24"/>
          <w:lang w:val="uk-UA" w:eastAsia="en-US"/>
        </w:rPr>
        <w:t xml:space="preserve">  </w:t>
      </w:r>
      <w:r w:rsidR="00EF43D2">
        <w:rPr>
          <w:rFonts w:ascii="Times New Roman" w:hAnsi="Times New Roman" w:cs="Times New Roman"/>
          <w:b/>
          <w:sz w:val="24"/>
          <w:szCs w:val="24"/>
          <w:lang w:eastAsia="en-US"/>
        </w:rPr>
        <w:t>послуг</w:t>
      </w:r>
      <w:proofErr w:type="gramEnd"/>
      <w:r w:rsidR="00EF43D2">
        <w:rPr>
          <w:rFonts w:ascii="Times New Roman" w:hAnsi="Times New Roman" w:cs="Times New Roman"/>
          <w:b/>
          <w:sz w:val="24"/>
          <w:szCs w:val="24"/>
          <w:lang w:eastAsia="en-US"/>
        </w:rPr>
        <w:t xml:space="preserve"> від 25.06.20</w:t>
      </w:r>
      <w:r w:rsidR="00EF43D2">
        <w:rPr>
          <w:rFonts w:ascii="Times New Roman" w:hAnsi="Times New Roman" w:cs="Times New Roman"/>
          <w:b/>
          <w:sz w:val="24"/>
          <w:szCs w:val="24"/>
          <w:lang w:val="uk-UA" w:eastAsia="en-US"/>
        </w:rPr>
        <w:t>16</w:t>
      </w:r>
      <w:r w:rsidRPr="000B12CE">
        <w:rPr>
          <w:rFonts w:ascii="Times New Roman" w:hAnsi="Times New Roman" w:cs="Times New Roman"/>
          <w:b/>
          <w:sz w:val="24"/>
          <w:szCs w:val="24"/>
          <w:lang w:eastAsia="en-US"/>
        </w:rPr>
        <w:t xml:space="preserve"> р</w:t>
      </w:r>
    </w:p>
    <w:p w:rsidR="00EF43D2" w:rsidRPr="000B12CE" w:rsidRDefault="00EF43D2" w:rsidP="00EF43D2">
      <w:pPr>
        <w:spacing w:after="160" w:line="259" w:lineRule="auto"/>
        <w:jc w:val="right"/>
        <w:rPr>
          <w:rFonts w:ascii="Times New Roman" w:hAnsi="Times New Roman" w:cs="Times New Roman"/>
          <w:b/>
          <w:sz w:val="24"/>
          <w:szCs w:val="24"/>
          <w:lang w:eastAsia="en-US"/>
        </w:rPr>
      </w:pPr>
    </w:p>
    <w:p w:rsidR="000B12CE" w:rsidRPr="000B12CE" w:rsidRDefault="000B12CE" w:rsidP="000B12CE">
      <w:pPr>
        <w:spacing w:after="160" w:line="259" w:lineRule="auto"/>
        <w:rPr>
          <w:rFonts w:ascii="Times New Roman" w:hAnsi="Times New Roman" w:cs="Times New Roman"/>
          <w:b/>
          <w:sz w:val="24"/>
          <w:szCs w:val="24"/>
          <w:lang w:eastAsia="en-US"/>
        </w:rPr>
      </w:pPr>
      <w:r w:rsidRPr="000B12CE">
        <w:rPr>
          <w:rFonts w:ascii="Times New Roman" w:hAnsi="Times New Roman" w:cs="Times New Roman"/>
          <w:b/>
          <w:sz w:val="24"/>
          <w:szCs w:val="24"/>
          <w:lang w:eastAsia="en-US"/>
        </w:rPr>
        <w:t>ПРАВИЛА ВІДВІДУВАННЯ РОЗВАЖАЛЬНОГО КОМПЛЕКСУ «Пірс 39»</w:t>
      </w:r>
    </w:p>
    <w:p w:rsidR="000B12CE" w:rsidRPr="000B12CE" w:rsidRDefault="000B12CE" w:rsidP="000B12CE">
      <w:pPr>
        <w:spacing w:after="160" w:line="259" w:lineRule="auto"/>
        <w:jc w:val="center"/>
        <w:rPr>
          <w:rFonts w:ascii="Times New Roman" w:hAnsi="Times New Roman" w:cs="Times New Roman"/>
          <w:b/>
          <w:sz w:val="24"/>
          <w:szCs w:val="24"/>
          <w:lang w:eastAsia="en-US"/>
        </w:rPr>
      </w:pPr>
      <w:r w:rsidRPr="000B12CE">
        <w:rPr>
          <w:rFonts w:ascii="Times New Roman" w:hAnsi="Times New Roman" w:cs="Times New Roman"/>
          <w:b/>
          <w:sz w:val="24"/>
          <w:szCs w:val="24"/>
          <w:lang w:eastAsia="en-US"/>
        </w:rPr>
        <w:t>(Далі - Правила)</w:t>
      </w:r>
    </w:p>
    <w:p w:rsidR="000B12CE" w:rsidRPr="000B12CE" w:rsidRDefault="000B12CE" w:rsidP="000B12CE">
      <w:pPr>
        <w:spacing w:after="160" w:line="259" w:lineRule="auto"/>
        <w:rPr>
          <w:rFonts w:ascii="Times New Roman" w:hAnsi="Times New Roman" w:cs="Times New Roman"/>
          <w:sz w:val="24"/>
          <w:szCs w:val="24"/>
          <w:lang w:eastAsia="en-US"/>
        </w:rPr>
      </w:pPr>
      <w:r w:rsidRPr="00EF43D2">
        <w:rPr>
          <w:rFonts w:ascii="Times New Roman" w:hAnsi="Times New Roman" w:cs="Times New Roman"/>
          <w:sz w:val="24"/>
          <w:szCs w:val="24"/>
          <w:u w:val="single"/>
          <w:lang w:eastAsia="en-US"/>
        </w:rPr>
        <w:t>Увага!</w:t>
      </w:r>
      <w:r w:rsidRPr="000B12CE">
        <w:rPr>
          <w:rFonts w:ascii="Times New Roman" w:hAnsi="Times New Roman" w:cs="Times New Roman"/>
          <w:sz w:val="24"/>
          <w:szCs w:val="24"/>
          <w:lang w:eastAsia="en-US"/>
        </w:rPr>
        <w:t xml:space="preserve"> Якщо Ви не згодні з будь-яким пунктом цих правил, не ознайомилися, або не згодні з будь-яким з пунктів договору публічної оферти, який знаходиться на інформаційному стенді, пропонуємо Вам відмовитися від запропонованих послуг (водних або інших додаткових послуг) і використання обладнання до того часу, поки Ви не уточнили інформацію, яка Вас цікавить за тел</w:t>
      </w:r>
      <w:proofErr w:type="gramStart"/>
      <w:r w:rsidRPr="000B12CE">
        <w:rPr>
          <w:rFonts w:ascii="Times New Roman" w:hAnsi="Times New Roman" w:cs="Times New Roman"/>
          <w:sz w:val="24"/>
          <w:szCs w:val="24"/>
          <w:lang w:eastAsia="en-US"/>
        </w:rPr>
        <w:t xml:space="preserve"> .:</w:t>
      </w:r>
      <w:proofErr w:type="gramEnd"/>
      <w:r w:rsidRPr="000B12CE">
        <w:rPr>
          <w:rFonts w:ascii="Times New Roman" w:hAnsi="Times New Roman" w:cs="Times New Roman"/>
          <w:sz w:val="24"/>
          <w:szCs w:val="24"/>
          <w:lang w:eastAsia="en-US"/>
        </w:rPr>
        <w:t xml:space="preserve"> 068 352 64 55, або не знайшли її на сайті www.pirs39.com.ua.</w:t>
      </w:r>
    </w:p>
    <w:p w:rsidR="000B12CE" w:rsidRPr="00A07AE0" w:rsidRDefault="000B12CE" w:rsidP="000B12CE">
      <w:pPr>
        <w:spacing w:after="160" w:line="259" w:lineRule="auto"/>
        <w:rPr>
          <w:rFonts w:ascii="Times New Roman" w:hAnsi="Times New Roman" w:cs="Times New Roman"/>
          <w:b/>
          <w:sz w:val="24"/>
          <w:szCs w:val="24"/>
          <w:lang w:eastAsia="en-US"/>
        </w:rPr>
      </w:pPr>
      <w:r w:rsidRPr="00A07AE0">
        <w:rPr>
          <w:rFonts w:ascii="Times New Roman" w:hAnsi="Times New Roman" w:cs="Times New Roman"/>
          <w:b/>
          <w:sz w:val="24"/>
          <w:szCs w:val="24"/>
          <w:lang w:eastAsia="en-US"/>
        </w:rPr>
        <w:t>1. Терміни, що використовуються в Правилах:</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1.1. Розважальний комплекс - розважально-оздоровчий комплекс «Пірс 39», який розташований на території парку ВДНХ, за адресою: м Київ, вул. Академіка Глушкова, 1 біля 10 пав</w:t>
      </w:r>
      <w:r w:rsidR="00EF43D2">
        <w:rPr>
          <w:rFonts w:ascii="Times New Roman" w:hAnsi="Times New Roman" w:cs="Times New Roman"/>
          <w:sz w:val="24"/>
          <w:szCs w:val="24"/>
          <w:lang w:eastAsia="en-US"/>
        </w:rPr>
        <w:t>ільйону, орендарем якого є ТОВ «</w:t>
      </w:r>
      <w:r w:rsidR="00EF43D2">
        <w:rPr>
          <w:rFonts w:ascii="Times New Roman" w:hAnsi="Times New Roman" w:cs="Times New Roman"/>
          <w:sz w:val="24"/>
          <w:szCs w:val="24"/>
          <w:lang w:val="uk-UA" w:eastAsia="en-US"/>
        </w:rPr>
        <w:t xml:space="preserve">АТЛАС ТРЕВЕЛ ГРУПП» </w:t>
      </w:r>
      <w:r w:rsidRPr="000B12CE">
        <w:rPr>
          <w:rFonts w:ascii="Times New Roman" w:hAnsi="Times New Roman" w:cs="Times New Roman"/>
          <w:sz w:val="24"/>
          <w:szCs w:val="24"/>
          <w:lang w:eastAsia="en-US"/>
        </w:rPr>
        <w:t>Розважальний комплекс включає в себе:</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дорослий плавальний басейн;</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дитячий плавальний басейн з гіркою;</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роздягальні з шафами для зберігання особистих речей;</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душові;</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туалет</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зони відпочинку з шезлонгами і парасольками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волейбольний майданчик</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xml:space="preserve">1.2. Виконавець - </w:t>
      </w:r>
      <w:r w:rsidR="00EF43D2">
        <w:rPr>
          <w:rFonts w:ascii="Times New Roman" w:hAnsi="Times New Roman" w:cs="Times New Roman"/>
          <w:sz w:val="24"/>
          <w:szCs w:val="24"/>
          <w:lang w:eastAsia="en-US"/>
        </w:rPr>
        <w:t>ТОВ «АТЛАС ТРЕВЕЛ ГРУПП»</w:t>
      </w:r>
      <w:r w:rsidRPr="000B12CE">
        <w:rPr>
          <w:rFonts w:ascii="Times New Roman" w:hAnsi="Times New Roman" w:cs="Times New Roman"/>
          <w:sz w:val="24"/>
          <w:szCs w:val="24"/>
          <w:lang w:eastAsia="en-US"/>
        </w:rPr>
        <w:t>.</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1.3. Відвідувач (користувач, клієнт, гість, споживач) - фізичні особи, які взяли умови договору публічної оферти в момент придбання вхідного квитка.</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1.4. Електронн</w:t>
      </w:r>
      <w:r w:rsidR="00EF43D2">
        <w:rPr>
          <w:rFonts w:ascii="Times New Roman" w:hAnsi="Times New Roman" w:cs="Times New Roman"/>
          <w:sz w:val="24"/>
          <w:szCs w:val="24"/>
          <w:lang w:eastAsia="en-US"/>
        </w:rPr>
        <w:t>ий браслет</w:t>
      </w:r>
      <w:r w:rsidR="00A07AE0">
        <w:rPr>
          <w:rFonts w:ascii="Times New Roman" w:hAnsi="Times New Roman" w:cs="Times New Roman"/>
          <w:sz w:val="24"/>
          <w:szCs w:val="24"/>
          <w:lang w:val="uk-UA" w:eastAsia="en-US"/>
        </w:rPr>
        <w:t>- електронний браслет</w:t>
      </w:r>
      <w:r w:rsidRPr="000B12CE">
        <w:rPr>
          <w:rFonts w:ascii="Times New Roman" w:hAnsi="Times New Roman" w:cs="Times New Roman"/>
          <w:sz w:val="24"/>
          <w:szCs w:val="24"/>
          <w:lang w:eastAsia="en-US"/>
        </w:rPr>
        <w:t>, який видається користувачеві після оплати послуг Розважального комплексу, є вхідним квитком, ключем від персональної шафки, а також засобом платежу за Додаткові послуги Розважального комплексу.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1.5. Базові послуги - послуги, які входять в вартість вхідного квитка, зокрема: користування басейнами, зоною відпочинку, роздягальнею, душовими, сейфами для зберігання речей. вол</w:t>
      </w:r>
      <w:r w:rsidR="00EF43D2">
        <w:rPr>
          <w:rFonts w:ascii="Times New Roman" w:hAnsi="Times New Roman" w:cs="Times New Roman"/>
          <w:sz w:val="24"/>
          <w:szCs w:val="24"/>
          <w:lang w:eastAsia="en-US"/>
        </w:rPr>
        <w:t>ейбольним майданчиком (якщо він не в оренді</w:t>
      </w:r>
      <w:r w:rsidRPr="000B12CE">
        <w:rPr>
          <w:rFonts w:ascii="Times New Roman" w:hAnsi="Times New Roman" w:cs="Times New Roman"/>
          <w:sz w:val="24"/>
          <w:szCs w:val="24"/>
          <w:lang w:eastAsia="en-US"/>
        </w:rPr>
        <w:t>).</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1.6. Додаткові послуги - послуги, які надаються Виконавцем Клієнту понад переліку базових послуг, і не включені у вартість вхідного кв</w:t>
      </w:r>
      <w:r w:rsidR="00EF43D2">
        <w:rPr>
          <w:rFonts w:ascii="Times New Roman" w:hAnsi="Times New Roman" w:cs="Times New Roman"/>
          <w:sz w:val="24"/>
          <w:szCs w:val="24"/>
          <w:lang w:eastAsia="en-US"/>
        </w:rPr>
        <w:t>итка</w:t>
      </w:r>
      <w:r w:rsidRPr="000B12CE">
        <w:rPr>
          <w:rFonts w:ascii="Times New Roman" w:hAnsi="Times New Roman" w:cs="Times New Roman"/>
          <w:sz w:val="24"/>
          <w:szCs w:val="24"/>
          <w:lang w:eastAsia="en-US"/>
        </w:rPr>
        <w:t>.</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1.7. Тарифи (прейскурант) - затверджений Виконавцем перелік цін на послуги, які надаються на території розважального комплексу. На терит</w:t>
      </w:r>
      <w:r w:rsidR="00EF43D2">
        <w:rPr>
          <w:rFonts w:ascii="Times New Roman" w:hAnsi="Times New Roman" w:cs="Times New Roman"/>
          <w:sz w:val="24"/>
          <w:szCs w:val="24"/>
          <w:lang w:eastAsia="en-US"/>
        </w:rPr>
        <w:t xml:space="preserve">орії розважального комплексу </w:t>
      </w:r>
      <w:r w:rsidR="00EF43D2">
        <w:rPr>
          <w:rFonts w:ascii="Times New Roman" w:hAnsi="Times New Roman" w:cs="Times New Roman"/>
          <w:sz w:val="24"/>
          <w:szCs w:val="24"/>
          <w:lang w:eastAsia="en-US"/>
        </w:rPr>
        <w:lastRenderedPageBreak/>
        <w:t>діють</w:t>
      </w:r>
      <w:r w:rsidRPr="000B12CE">
        <w:rPr>
          <w:rFonts w:ascii="Times New Roman" w:hAnsi="Times New Roman" w:cs="Times New Roman"/>
          <w:sz w:val="24"/>
          <w:szCs w:val="24"/>
          <w:lang w:eastAsia="en-US"/>
        </w:rPr>
        <w:t xml:space="preserve"> затверджені тарифи, а також можуть затверджуватися інші види спеціальних тарифів за бажанням Виконавця.</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1.8. Договір публічної оферти - договір, згідно з яким Виконавець надає комплекс розважальних послуг (базових і додаткових) на умовах і за цінами певних Виконавцем, а Відвідувачі безумовно і в повному обсязі приймають ці послуги, шляхом покупки вхідного квитка і \ або отримання електронного браслета.</w:t>
      </w:r>
    </w:p>
    <w:p w:rsidR="000B12CE" w:rsidRPr="00A07AE0" w:rsidRDefault="000B12CE" w:rsidP="000B12CE">
      <w:pPr>
        <w:spacing w:after="160" w:line="259" w:lineRule="auto"/>
        <w:rPr>
          <w:rFonts w:ascii="Times New Roman" w:hAnsi="Times New Roman" w:cs="Times New Roman"/>
          <w:b/>
          <w:sz w:val="24"/>
          <w:szCs w:val="24"/>
          <w:lang w:eastAsia="en-US"/>
        </w:rPr>
      </w:pPr>
      <w:r w:rsidRPr="00A07AE0">
        <w:rPr>
          <w:rFonts w:ascii="Times New Roman" w:hAnsi="Times New Roman" w:cs="Times New Roman"/>
          <w:b/>
          <w:sz w:val="24"/>
          <w:szCs w:val="24"/>
          <w:lang w:eastAsia="en-US"/>
        </w:rPr>
        <w:t>2. Порядок надання послуг Розважальним комплексом</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2.1. Право на відвідування розважального комплексу надається тільки після придбання вхідного квитка та отримання на «касі входу» електронного браслета. Придбання квитка можливо в день відвідин Розважального комплексу. За допомогою електронного браслета здійснюється прохід на територію Розважального комплексу через турнікети, забезпечується можливість користування автоматичними шафками для зберігання одягу в роздягальнях і користування іншими послугами.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2.2. Скарги відвідувачів у зв'язку з несправністю і цілісністю електронного браслета приймаються лише в момент видачі його в «касі входу» Розважального комплексу. Якщо Відвідувач перетнув за допомогою електронного браслета турнікет - це означає, що він отримав в «касі входу» справний і неушкоджений браслет.</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2.3. Користувач несе повну відповідальність за втрату або пошкодження електронного браслета і повинен пред'являти його з будь-якого вимагають працівники Розважального комплексу.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2.4. Початком відвідування Розважального комплексу вважається проходження Користувачем турнікету з використанням електронного браслета.</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2.5. Режим роботи Розважального комплексу з 7:00 до 21:00. Користувачі мають право перебувати на території розважального комплексу протягом часу, встановленого під час придбання браслета, за встановленими Виконавцем тарифів. Якщо Відвідувач не покинув територію Розважального комплексу після закінчення сплаченого часу, він зобов'язаний внести оплату за понад перебування за встановленими тарифами Розважального комплексу.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2.6. У разі виникнення непередбачених технічних неполадок, погіршення погодних умов та, як наслідок, неможливість користування послугами, зниження цін на час перебування на територі</w:t>
      </w:r>
      <w:r w:rsidR="002723C1">
        <w:rPr>
          <w:rFonts w:ascii="Times New Roman" w:hAnsi="Times New Roman" w:cs="Times New Roman"/>
          <w:sz w:val="24"/>
          <w:szCs w:val="24"/>
          <w:lang w:eastAsia="en-US"/>
        </w:rPr>
        <w:t>ї розважального комплексу</w:t>
      </w:r>
      <w:r w:rsidRPr="000B12CE">
        <w:rPr>
          <w:rFonts w:ascii="Times New Roman" w:hAnsi="Times New Roman" w:cs="Times New Roman"/>
          <w:sz w:val="24"/>
          <w:szCs w:val="24"/>
          <w:lang w:eastAsia="en-US"/>
        </w:rPr>
        <w:t xml:space="preserve"> здійснюється</w:t>
      </w:r>
      <w:r w:rsidR="002723C1">
        <w:rPr>
          <w:rFonts w:ascii="Times New Roman" w:hAnsi="Times New Roman" w:cs="Times New Roman"/>
          <w:sz w:val="24"/>
          <w:szCs w:val="24"/>
          <w:lang w:val="uk-UA" w:eastAsia="en-US"/>
        </w:rPr>
        <w:t xml:space="preserve"> по рішенню Виконавця</w:t>
      </w:r>
      <w:r w:rsidRPr="000B12CE">
        <w:rPr>
          <w:rFonts w:ascii="Times New Roman" w:hAnsi="Times New Roman" w:cs="Times New Roman"/>
          <w:sz w:val="24"/>
          <w:szCs w:val="24"/>
          <w:lang w:eastAsia="en-US"/>
        </w:rPr>
        <w:t>.</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2.7. Загальна кількість відвідувачів, які одночасно можуть перебувати на території розважального комплексу визначається Виконавцем. При максимальній кількості клієнтів Виконавець має право відмовити в наданні послуг і продажу вхідного квитка.</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2.8. Закінченням відвідування Розважального комплексу вважається проходження Користувачем турнікету в протилежному напрямку через «касу виходу», після оплати наданих послуг на «касі виходу» і повернення касиру електронного браслета в справному стані. Початок і закінчення відвідування Розважального комплексу фіксується шляхом дотику електронного браслета до спеціального пристрою турнікету, який зчитує інформацію з електронного браслета про надані послуги та їх вартість.</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xml:space="preserve">2.9. Скарги відвідувачів щодо взаєморозрахунків приймаються тільки при виході, і при наявності у відвідувачів електронного браслета, отриманого на «касі входу» в Розважальний комплекс. Після того, як Відвідувач перетнув турнікет і здав електронний </w:t>
      </w:r>
      <w:r w:rsidRPr="000B12CE">
        <w:rPr>
          <w:rFonts w:ascii="Times New Roman" w:hAnsi="Times New Roman" w:cs="Times New Roman"/>
          <w:sz w:val="24"/>
          <w:szCs w:val="24"/>
          <w:lang w:eastAsia="en-US"/>
        </w:rPr>
        <w:lastRenderedPageBreak/>
        <w:t>браслет касиру Розважального комплексу послуги, вважаються наданими якісно і в повному обсязі, а скарги не приймаються.</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2. 10. Адміністрація Розважального комплексу повідомляє, що на території розважального комплексу ведеться відеоспостереження і Відвідувач можете бути сфотографований без попередження. Купівлею вхідного квитка Відвідувач дає безумовну згоду на відео-та фотозйомку.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 Права і обов'язки Відвідувачів.</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3.1. Перебуваючи в розважальному комплексі, Клієнт повинен дотримуватися правил поведінки, які не суперечать громадському порядку. У розважальному комплексі забороняється голосно і агресивно розмовляти, використовувати ненормативну лексику і робити все, що може заважати іншим відвідувачам і персоналу. Клієнт повинен не турбувати інших відвідувачів розважального комплексу, дотримуватися чистоти, порядку, правил гігієни, санітарії та пожежної безпеки.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xml:space="preserve">3.2. При відвідуванні Розважального комплексу гості повинні уважно ставитися до особистих речей, не залишати їх без нагляду і не довіряти іншим особам. Для зберігання </w:t>
      </w:r>
      <w:r w:rsidR="002723C1">
        <w:rPr>
          <w:rFonts w:ascii="Times New Roman" w:hAnsi="Times New Roman" w:cs="Times New Roman"/>
          <w:sz w:val="24"/>
          <w:szCs w:val="24"/>
          <w:lang w:eastAsia="en-US"/>
        </w:rPr>
        <w:t>особистих речей, клієнт може</w:t>
      </w:r>
      <w:r w:rsidRPr="000B12CE">
        <w:rPr>
          <w:rFonts w:ascii="Times New Roman" w:hAnsi="Times New Roman" w:cs="Times New Roman"/>
          <w:sz w:val="24"/>
          <w:szCs w:val="24"/>
          <w:lang w:eastAsia="en-US"/>
        </w:rPr>
        <w:t xml:space="preserve"> користуватися спеціально обладнаними шафами в роздягальнях.</w:t>
      </w:r>
    </w:p>
    <w:p w:rsidR="000B12CE" w:rsidRPr="002723C1" w:rsidRDefault="000B12CE" w:rsidP="000B12CE">
      <w:pPr>
        <w:spacing w:after="160" w:line="259" w:lineRule="auto"/>
        <w:rPr>
          <w:rFonts w:ascii="Times New Roman" w:hAnsi="Times New Roman" w:cs="Times New Roman"/>
          <w:b/>
          <w:sz w:val="24"/>
          <w:szCs w:val="24"/>
          <w:lang w:eastAsia="en-US"/>
        </w:rPr>
      </w:pPr>
      <w:r w:rsidRPr="002723C1">
        <w:rPr>
          <w:rFonts w:ascii="Times New Roman" w:hAnsi="Times New Roman" w:cs="Times New Roman"/>
          <w:b/>
          <w:sz w:val="24"/>
          <w:szCs w:val="24"/>
          <w:lang w:eastAsia="en-US"/>
        </w:rPr>
        <w:t>3.3. Відвідувачам забороняється:</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3.3.1. Проводити публічні акції, які не були погоджені з адміністрацією розважального комплексу;</w:t>
      </w:r>
    </w:p>
    <w:p w:rsidR="000B12CE" w:rsidRPr="000B12CE" w:rsidRDefault="002723C1" w:rsidP="000B12CE">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3.3.2. Курити (окрім</w:t>
      </w:r>
      <w:r w:rsidR="000B12CE" w:rsidRPr="000B12CE">
        <w:rPr>
          <w:rFonts w:ascii="Times New Roman" w:hAnsi="Times New Roman" w:cs="Times New Roman"/>
          <w:sz w:val="24"/>
          <w:szCs w:val="24"/>
          <w:lang w:eastAsia="en-US"/>
        </w:rPr>
        <w:t xml:space="preserve"> спеціально відведених місць), знаходитися в нетверезому стані, вживати спиртні напої, вживати наркотики і не дозволені медикаменти;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3.3.3. Проносити на територію Розважального комплексу будь-які вироби зі скла, в тому числі посуд.</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3.3.4. Приносити з собою їжу і напої, а також здійснювати прийом їжі і напоїв в місцях безпосередньо для цього не відведених, в тому числі, в воді басейнів.</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3.3.5. Приносити з собою і зберігати вогнепальну, газову, пневматичну і холодну зброю, колючо-ріжучі предмети, а також вибухові, легкозаймисті, токсичні речовин</w:t>
      </w:r>
      <w:r w:rsidR="002723C1">
        <w:rPr>
          <w:rFonts w:ascii="Times New Roman" w:hAnsi="Times New Roman" w:cs="Times New Roman"/>
          <w:sz w:val="24"/>
          <w:szCs w:val="24"/>
          <w:lang w:eastAsia="en-US"/>
        </w:rPr>
        <w:t>и і речовини, які мають сильний запах</w:t>
      </w:r>
      <w:r w:rsidRPr="000B12CE">
        <w:rPr>
          <w:rFonts w:ascii="Times New Roman" w:hAnsi="Times New Roman" w:cs="Times New Roman"/>
          <w:sz w:val="24"/>
          <w:szCs w:val="24"/>
          <w:lang w:eastAsia="en-US"/>
        </w:rPr>
        <w:t>;</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3.3.6. Проводити відео - і фотозйомку, без узгодження з адміністрацією розважального комплексу.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3.3.7. Проносити на територію комплексу будь-яких тварин.</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3.3.8. Перебувати самому і (або) особам, за яких він відповідає, в службових приміщеннях, без запрошення і відома персоналу.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3.3.9. Вчинення дій, які суперечать загальноприйнятим морально-етичним нормам.</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3.3.10. Прояв расової, релігійної, національної та будь-який інший дискримінації.</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 xml:space="preserve">3.3.11. Груба поведінка по відношенню </w:t>
      </w:r>
      <w:proofErr w:type="gramStart"/>
      <w:r w:rsidRPr="000B12CE">
        <w:rPr>
          <w:rFonts w:ascii="Times New Roman" w:hAnsi="Times New Roman" w:cs="Times New Roman"/>
          <w:sz w:val="24"/>
          <w:szCs w:val="24"/>
          <w:lang w:eastAsia="en-US"/>
        </w:rPr>
        <w:t>до персоналу</w:t>
      </w:r>
      <w:proofErr w:type="gramEnd"/>
      <w:r w:rsidRPr="000B12CE">
        <w:rPr>
          <w:rFonts w:ascii="Times New Roman" w:hAnsi="Times New Roman" w:cs="Times New Roman"/>
          <w:sz w:val="24"/>
          <w:szCs w:val="24"/>
          <w:lang w:eastAsia="en-US"/>
        </w:rPr>
        <w:t xml:space="preserve"> і іншим відвідувачам розважального комплексу.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3.3.12. Користуватися відкритими басейнами в верхньому одязі та / або довгих штанах.</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lastRenderedPageBreak/>
        <w:t xml:space="preserve">3.3.13. Стрибати і пірнати </w:t>
      </w:r>
      <w:proofErr w:type="gramStart"/>
      <w:r w:rsidRPr="000B12CE">
        <w:rPr>
          <w:rFonts w:ascii="Times New Roman" w:hAnsi="Times New Roman" w:cs="Times New Roman"/>
          <w:sz w:val="24"/>
          <w:szCs w:val="24"/>
          <w:lang w:eastAsia="en-US"/>
        </w:rPr>
        <w:t>у воду</w:t>
      </w:r>
      <w:proofErr w:type="gramEnd"/>
      <w:r w:rsidRPr="000B12CE">
        <w:rPr>
          <w:rFonts w:ascii="Times New Roman" w:hAnsi="Times New Roman" w:cs="Times New Roman"/>
          <w:sz w:val="24"/>
          <w:szCs w:val="24"/>
          <w:lang w:eastAsia="en-US"/>
        </w:rPr>
        <w:t xml:space="preserve"> з бортиків басейну, утримувати один одного під водою, кричати, виконувати акробатичні стрибки.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3.3.14. Залишати дітей у віці до 12 років без нагляду.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3.4. Розважальний комплекс не є медичним закладом, що не здійснює надання послуг з медичного забезпечення клієнта (оцінка здоров'я, нагляд і контроль за станом здоров'я) і не несе відповідальності за будь-які зміни в стані здоров'я клієнта, а також за отримані клієнтом на території розважального комплексу травми.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3.5. Після закінчення користування послугами відвід</w:t>
      </w:r>
      <w:r w:rsidR="002723C1">
        <w:rPr>
          <w:rFonts w:ascii="Times New Roman" w:hAnsi="Times New Roman" w:cs="Times New Roman"/>
          <w:sz w:val="24"/>
          <w:szCs w:val="24"/>
          <w:lang w:eastAsia="en-US"/>
        </w:rPr>
        <w:t>увач зобов'язаний звільнити шафу</w:t>
      </w:r>
      <w:r w:rsidRPr="000B12CE">
        <w:rPr>
          <w:rFonts w:ascii="Times New Roman" w:hAnsi="Times New Roman" w:cs="Times New Roman"/>
          <w:sz w:val="24"/>
          <w:szCs w:val="24"/>
          <w:lang w:eastAsia="en-US"/>
        </w:rPr>
        <w:t xml:space="preserve"> в роздягальні.</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3.6. Діти до 12 років мають право відвідувати Розважальний комплекс тільки в супроводі дорослих. Якщо вік дитини викликає сумнів, Виконавець має право вимагати документ, що підтверджує вік дитини.</w:t>
      </w:r>
    </w:p>
    <w:p w:rsidR="000B12CE" w:rsidRPr="002723C1" w:rsidRDefault="000B12CE" w:rsidP="000B12CE">
      <w:pPr>
        <w:spacing w:after="160" w:line="259" w:lineRule="auto"/>
        <w:rPr>
          <w:rFonts w:ascii="Times New Roman" w:hAnsi="Times New Roman" w:cs="Times New Roman"/>
          <w:b/>
          <w:sz w:val="24"/>
          <w:szCs w:val="24"/>
          <w:lang w:eastAsia="en-US"/>
        </w:rPr>
      </w:pPr>
      <w:r w:rsidRPr="002723C1">
        <w:rPr>
          <w:rFonts w:ascii="Times New Roman" w:hAnsi="Times New Roman" w:cs="Times New Roman"/>
          <w:b/>
          <w:sz w:val="24"/>
          <w:szCs w:val="24"/>
          <w:lang w:eastAsia="en-US"/>
        </w:rPr>
        <w:t>4. Правила користування басейнами: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4.1. Вхід в басейни дозволений ті</w:t>
      </w:r>
      <w:r w:rsidR="00113645">
        <w:rPr>
          <w:rFonts w:ascii="Times New Roman" w:hAnsi="Times New Roman" w:cs="Times New Roman"/>
          <w:sz w:val="24"/>
          <w:szCs w:val="24"/>
          <w:lang w:eastAsia="en-US"/>
        </w:rPr>
        <w:t>льки в купальному костюмі з нелиняючіх матеріал</w:t>
      </w:r>
      <w:r w:rsidR="00113645">
        <w:rPr>
          <w:rFonts w:ascii="Times New Roman" w:hAnsi="Times New Roman" w:cs="Times New Roman"/>
          <w:sz w:val="24"/>
          <w:szCs w:val="24"/>
          <w:lang w:val="uk-UA" w:eastAsia="en-US"/>
        </w:rPr>
        <w:t>ів</w:t>
      </w:r>
      <w:r w:rsidRPr="000B12CE">
        <w:rPr>
          <w:rFonts w:ascii="Times New Roman" w:hAnsi="Times New Roman" w:cs="Times New Roman"/>
          <w:sz w:val="24"/>
          <w:szCs w:val="24"/>
          <w:lang w:eastAsia="en-US"/>
        </w:rPr>
        <w:t>, а дитині до 3 років - в плавальному підгузку.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4.2. Після перетину турнікету відвідувач може переодягнутися, залишити речі в шафі. Перед відвідуванням басейну необхідно прийняти душ з використанням засобів гігієни.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4.3. На території розважального комплексу жінки повинні перебувати в купальних костюмах, а чоловіки в плавках. Забороняється перебувати на території розважального комплексу в повністю голому вигляді, жінкам без верхньої або нижньої частини купальника, а чоловікам без плавок. Виконавець не несе відповідальність за пошкодження купальників і плавок користувачів.</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4.4. Забороняється користуватися басейнами Користувачам, які не володіють навичками плавання. Виконавець не несе відповідальність за безпеку таких користувачів.</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4.5. Забороняється відвідування басейну Користувачам із серцево-судинними та психоневрологічними захворюваннями, будь-якими захворюваннями шкіри, а також захворюваннями хребта та опорно-рухового апарату.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4.6. Користувачі повинні виконувати будь-які прохання чи вимоги адміністраторів басейнів та інших службовців Розважального комплексу щодо забезпечення безпеки, підтримки порядку і чистоти на території розважального комплексу.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5. Порядок проведення розрахунків за послуги розважального комплексу.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5.1. Ціни на послуги (базові та додаткові), встановлюються Виконавцем в Тарифах (прейскуранті), з якими можна ознайомитися на сайті www.pirs39.com.ua і / або на інформаційному стенді при «касі входу». Внутрішній прейскурант цін в розважальному комплексі може бути змінений Виконавцем, про що адміністрація Розважального комплексу повідомляє Відвідувачів шляхом розміщення відповідної інформації на інформаційному стенді, на офіційному сайті або будь-яким іншим шляхом. Дітям до 1 року вхід в Розважальний комплекс - безкоштовний.</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5.2 Відвідувач набуває вхідний квиток на «касі входу», відповідно до встановлених Виконавцем тарифів, шляхом готівкового та / або безготівкового розрахунку. Касир «каси входу» видає Відвідувачу чек про оплату базових послуг і електронний браслет.</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lastRenderedPageBreak/>
        <w:t>5.3. При виході з Розважального комплексу Клієнт оплачує вартість Додаткових послуг, отриманих на території розважального комплексу, інформа</w:t>
      </w:r>
      <w:r w:rsidR="00113645">
        <w:rPr>
          <w:rFonts w:ascii="Times New Roman" w:hAnsi="Times New Roman" w:cs="Times New Roman"/>
          <w:sz w:val="24"/>
          <w:szCs w:val="24"/>
          <w:lang w:eastAsia="en-US"/>
        </w:rPr>
        <w:t>ція про вартість, яких зберіга</w:t>
      </w:r>
      <w:r w:rsidR="00113645">
        <w:rPr>
          <w:rFonts w:ascii="Times New Roman" w:hAnsi="Times New Roman" w:cs="Times New Roman"/>
          <w:sz w:val="24"/>
          <w:szCs w:val="24"/>
          <w:lang w:val="uk-UA" w:eastAsia="en-US"/>
        </w:rPr>
        <w:t>є</w:t>
      </w:r>
      <w:r w:rsidR="00113645">
        <w:rPr>
          <w:rFonts w:ascii="Times New Roman" w:hAnsi="Times New Roman" w:cs="Times New Roman"/>
          <w:sz w:val="24"/>
          <w:szCs w:val="24"/>
          <w:lang w:eastAsia="en-US"/>
        </w:rPr>
        <w:t>ть</w:t>
      </w:r>
      <w:r w:rsidRPr="000B12CE">
        <w:rPr>
          <w:rFonts w:ascii="Times New Roman" w:hAnsi="Times New Roman" w:cs="Times New Roman"/>
          <w:sz w:val="24"/>
          <w:szCs w:val="24"/>
          <w:lang w:eastAsia="en-US"/>
        </w:rPr>
        <w:t>ся на електронному браслеті.</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5.4. У разі псування та / або втрати електронного браслета, Відвідувач вносить в касу штраф 500 грн., Які нараховуються йому в рахунок остаточної оплати послуг «на касі виходу»</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6. Відповідальність Сторін</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6.1. У разі винесення за територію Розважального комплексу електронного браслета, його втрати або пошкодження, а також пошкодження рушники та / або будь-якого іншого інвентарю, клієнт відшкодовує їх вартість відповідно до тарифів встановлених Виконавцем.</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6.2. Виконавець залишає за собою право застосовувати превентивні заходи, в тому числі, але не обмежуючись: заборонити перебування на території розважального комплексу, викликати поліцію і / або службу охорони для користувачів, які перебувають у стані алкогольного, наркотичного або іншого сп'яніння, в психічно неврівноважену стані, а також для відвідувачів, які не реагують на зауваження персоналу Розважального комплексу і не дотримуються ці Правила і умови Договору публічної оферти.</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6.3. При порушенні Користувачем умов цього Договору та Правил відвідування Розважального комплексу Виконавець має право примусово вивести такого користувача за територію Розважального комплексу. При вимушеному виведенні з території розважального комплексу, грошове відшкодування за невикористаний час не провадиться.</w:t>
      </w: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6.4. Виконавець не несе відповідальність за пошкодження, травми, збитки, смертельні випадки або інші будь-які випадки, що виникли під час користування послугами Розважального комплексу. Відповідальність за безпеку неповнолітніх дітей несуть їхні батьки або повнолітні особи, які їх супроводжують.</w:t>
      </w:r>
    </w:p>
    <w:p w:rsidR="000B12CE" w:rsidRPr="000B12CE" w:rsidRDefault="000B12CE" w:rsidP="000B12CE">
      <w:pPr>
        <w:spacing w:after="160" w:line="259" w:lineRule="auto"/>
        <w:rPr>
          <w:rFonts w:ascii="Times New Roman" w:hAnsi="Times New Roman" w:cs="Times New Roman"/>
          <w:sz w:val="24"/>
          <w:szCs w:val="24"/>
          <w:lang w:eastAsia="en-US"/>
        </w:rPr>
      </w:pPr>
    </w:p>
    <w:p w:rsidR="000B12CE" w:rsidRPr="000B12CE" w:rsidRDefault="000B12CE" w:rsidP="000B12CE">
      <w:pPr>
        <w:spacing w:after="160" w:line="259" w:lineRule="auto"/>
        <w:rPr>
          <w:rFonts w:ascii="Times New Roman" w:hAnsi="Times New Roman" w:cs="Times New Roman"/>
          <w:sz w:val="24"/>
          <w:szCs w:val="24"/>
          <w:lang w:eastAsia="en-US"/>
        </w:rPr>
      </w:pPr>
      <w:r w:rsidRPr="000B12CE">
        <w:rPr>
          <w:rFonts w:ascii="Times New Roman" w:hAnsi="Times New Roman" w:cs="Times New Roman"/>
          <w:sz w:val="24"/>
          <w:szCs w:val="24"/>
          <w:lang w:eastAsia="en-US"/>
        </w:rPr>
        <w:t>6.5. Адміністрація Розважального комплексу не несе відповідальності за зберігання цінних речей і ювелірних прикрас, залишених в шафах, одягу, речей, залишених без нагляду.</w:t>
      </w:r>
    </w:p>
    <w:p w:rsidR="000B12CE" w:rsidRPr="000B12CE" w:rsidRDefault="000B12CE" w:rsidP="000B12CE">
      <w:pPr>
        <w:spacing w:after="160" w:line="259" w:lineRule="auto"/>
        <w:rPr>
          <w:rFonts w:ascii="Times New Roman" w:hAnsi="Times New Roman" w:cs="Times New Roman"/>
          <w:sz w:val="24"/>
          <w:szCs w:val="24"/>
          <w:lang w:eastAsia="en-US"/>
        </w:rPr>
      </w:pPr>
    </w:p>
    <w:p w:rsidR="000B12CE" w:rsidRPr="000B12CE" w:rsidRDefault="00EF43D2" w:rsidP="000B12CE">
      <w:pPr>
        <w:spacing w:after="160" w:line="259" w:lineRule="auto"/>
        <w:rPr>
          <w:rFonts w:ascii="Times New Roman" w:hAnsi="Times New Roman" w:cs="Times New Roman"/>
          <w:sz w:val="24"/>
          <w:szCs w:val="24"/>
          <w:lang w:eastAsia="en-US"/>
        </w:rPr>
      </w:pPr>
      <w:r>
        <w:rPr>
          <w:rFonts w:ascii="Times New Roman" w:hAnsi="Times New Roman" w:cs="Times New Roman"/>
          <w:sz w:val="24"/>
          <w:szCs w:val="24"/>
          <w:lang w:eastAsia="en-US"/>
        </w:rPr>
        <w:t>ТОВ «АТЛАС ТРЕВЕЛ ГРУПП»</w:t>
      </w:r>
    </w:p>
    <w:p w:rsidR="00113645" w:rsidRPr="00BC0075" w:rsidRDefault="00113645" w:rsidP="00113645">
      <w:pPr>
        <w:jc w:val="both"/>
        <w:rPr>
          <w:rFonts w:ascii="Times New Roman" w:hAnsi="Times New Roman" w:cs="Times New Roman"/>
          <w:lang w:val="uk-UA" w:eastAsia="en-US"/>
        </w:rPr>
      </w:pPr>
      <w:r>
        <w:rPr>
          <w:rFonts w:ascii="Times New Roman" w:hAnsi="Times New Roman" w:cs="Times New Roman"/>
          <w:lang w:val="uk-UA" w:eastAsia="en-US"/>
        </w:rPr>
        <w:t>Директор                                                                                                               Гриценко Л.Г.</w:t>
      </w:r>
    </w:p>
    <w:p w:rsidR="000B12CE" w:rsidRPr="00113645" w:rsidRDefault="000B12CE">
      <w:pPr>
        <w:rPr>
          <w:lang w:val="uk-UA"/>
        </w:rPr>
      </w:pPr>
      <w:bookmarkStart w:id="0" w:name="_GoBack"/>
      <w:bookmarkEnd w:id="0"/>
    </w:p>
    <w:sectPr w:rsidR="000B12CE" w:rsidRPr="00113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E3"/>
    <w:rsid w:val="000B12CE"/>
    <w:rsid w:val="00113645"/>
    <w:rsid w:val="002723C1"/>
    <w:rsid w:val="00774225"/>
    <w:rsid w:val="007C52D3"/>
    <w:rsid w:val="008948F9"/>
    <w:rsid w:val="00A07AE0"/>
    <w:rsid w:val="00BC0075"/>
    <w:rsid w:val="00CB3BE3"/>
    <w:rsid w:val="00D1645C"/>
    <w:rsid w:val="00EF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BB9BF-DE23-43D7-B38B-7B9E892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2CE"/>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BD1E-8B8B-4A93-B45A-E292C0F5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2926</Words>
  <Characters>16682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 Гриценко</dc:creator>
  <cp:keywords/>
  <dc:description/>
  <cp:lastModifiedBy>user</cp:lastModifiedBy>
  <cp:revision>8</cp:revision>
  <cp:lastPrinted>2022-05-30T10:46:00Z</cp:lastPrinted>
  <dcterms:created xsi:type="dcterms:W3CDTF">2020-06-09T08:39:00Z</dcterms:created>
  <dcterms:modified xsi:type="dcterms:W3CDTF">2022-05-30T11:02:00Z</dcterms:modified>
</cp:coreProperties>
</file>